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BC04F" w14:textId="335E7DFE" w:rsidR="00EF731C" w:rsidRPr="002A5A43" w:rsidRDefault="00EF731C" w:rsidP="002A5A43">
      <w:pPr>
        <w:rPr>
          <w:b/>
          <w:bCs/>
          <w:color w:val="000000" w:themeColor="text1"/>
        </w:rPr>
      </w:pPr>
      <w:r w:rsidRPr="002A5A43">
        <w:rPr>
          <w:b/>
          <w:bCs/>
          <w:color w:val="000000" w:themeColor="text1"/>
        </w:rPr>
        <w:t>Yorkshire and Humber Policy Engagement and Research Network (Y-PERN)</w:t>
      </w:r>
    </w:p>
    <w:p w14:paraId="224545D6" w14:textId="20C424F6" w:rsidR="00B22E61" w:rsidRPr="002A5A43" w:rsidRDefault="00EF731C" w:rsidP="002A5A43">
      <w:pPr>
        <w:rPr>
          <w:b/>
          <w:bCs/>
          <w:color w:val="000000" w:themeColor="text1"/>
        </w:rPr>
      </w:pPr>
      <w:r w:rsidRPr="002A5A43">
        <w:rPr>
          <w:b/>
          <w:bCs/>
          <w:color w:val="000000" w:themeColor="text1"/>
        </w:rPr>
        <w:t xml:space="preserve">Research Note to </w:t>
      </w:r>
      <w:r w:rsidR="00B22E61" w:rsidRPr="002A5A43">
        <w:rPr>
          <w:b/>
          <w:bCs/>
          <w:color w:val="000000" w:themeColor="text1"/>
        </w:rPr>
        <w:t xml:space="preserve">APPG </w:t>
      </w:r>
      <w:r w:rsidRPr="002A5A43">
        <w:rPr>
          <w:b/>
          <w:bCs/>
          <w:color w:val="000000" w:themeColor="text1"/>
        </w:rPr>
        <w:t xml:space="preserve">for </w:t>
      </w:r>
      <w:r w:rsidR="00B22E61" w:rsidRPr="002A5A43">
        <w:rPr>
          <w:b/>
          <w:bCs/>
          <w:color w:val="000000" w:themeColor="text1"/>
        </w:rPr>
        <w:t>Yorkshire and North</w:t>
      </w:r>
      <w:r w:rsidRPr="002A5A43">
        <w:rPr>
          <w:b/>
          <w:bCs/>
          <w:color w:val="000000" w:themeColor="text1"/>
        </w:rPr>
        <w:t>ern</w:t>
      </w:r>
      <w:r w:rsidR="00B22E61" w:rsidRPr="002A5A43">
        <w:rPr>
          <w:b/>
          <w:bCs/>
          <w:color w:val="000000" w:themeColor="text1"/>
        </w:rPr>
        <w:t xml:space="preserve"> Lincolnshire</w:t>
      </w:r>
      <w:r w:rsidRPr="002A5A43">
        <w:rPr>
          <w:b/>
          <w:bCs/>
          <w:color w:val="000000" w:themeColor="text1"/>
        </w:rPr>
        <w:t xml:space="preserve"> Meeting, 27</w:t>
      </w:r>
      <w:r w:rsidRPr="002A5A43">
        <w:rPr>
          <w:b/>
          <w:bCs/>
          <w:color w:val="000000" w:themeColor="text1"/>
          <w:vertAlign w:val="superscript"/>
        </w:rPr>
        <w:t>th</w:t>
      </w:r>
      <w:r w:rsidRPr="002A5A43">
        <w:rPr>
          <w:b/>
          <w:bCs/>
          <w:color w:val="000000" w:themeColor="text1"/>
        </w:rPr>
        <w:t xml:space="preserve"> January 2025</w:t>
      </w:r>
    </w:p>
    <w:p w14:paraId="05CA0DFC" w14:textId="54810916" w:rsidR="00EF731C" w:rsidRPr="002A5A43" w:rsidRDefault="00EF731C" w:rsidP="002A5A43">
      <w:pPr>
        <w:rPr>
          <w:b/>
          <w:bCs/>
          <w:color w:val="000000" w:themeColor="text1"/>
        </w:rPr>
      </w:pPr>
      <w:r w:rsidRPr="002A5A43">
        <w:rPr>
          <w:b/>
          <w:bCs/>
          <w:color w:val="000000" w:themeColor="text1"/>
        </w:rPr>
        <w:t>Dr Neil Barnett (Leeds Beckett University) &amp; Dr Andy Mycock (University of Leeds)</w:t>
      </w:r>
    </w:p>
    <w:p w14:paraId="0F576E3B" w14:textId="338B5200" w:rsidR="00EF731C" w:rsidRPr="008F19BC" w:rsidRDefault="00EF731C" w:rsidP="00EF731C">
      <w:pPr>
        <w:rPr>
          <w:color w:val="000000" w:themeColor="text1"/>
          <w:sz w:val="22"/>
          <w:szCs w:val="22"/>
        </w:rPr>
      </w:pPr>
      <w:r w:rsidRPr="002A5A43">
        <w:rPr>
          <w:color w:val="000000" w:themeColor="text1"/>
          <w:sz w:val="22"/>
          <w:szCs w:val="22"/>
        </w:rPr>
        <w:t xml:space="preserve">The purpose of this short report is to </w:t>
      </w:r>
      <w:r w:rsidRPr="008F19BC">
        <w:rPr>
          <w:color w:val="000000" w:themeColor="text1"/>
          <w:sz w:val="22"/>
          <w:szCs w:val="22"/>
        </w:rPr>
        <w:t>identify key challenges and opportunities the English Devolution White Paper (EDWP) presents for Yorkshire and Northern Lincolnshire (YNL).</w:t>
      </w:r>
    </w:p>
    <w:p w14:paraId="66D187E6" w14:textId="42AF73E9" w:rsidR="00EF731C" w:rsidRPr="002A5A43" w:rsidRDefault="00EF731C">
      <w:pPr>
        <w:rPr>
          <w:i/>
          <w:iCs/>
          <w:color w:val="000000" w:themeColor="text1"/>
        </w:rPr>
      </w:pPr>
      <w:r w:rsidRPr="002A5A43">
        <w:rPr>
          <w:i/>
          <w:iCs/>
          <w:color w:val="000000" w:themeColor="text1"/>
        </w:rPr>
        <w:t>‘Low fat’ or ‘full fat’ devolution?</w:t>
      </w:r>
      <w:r w:rsidR="00AB5F41" w:rsidRPr="002A5A43">
        <w:rPr>
          <w:i/>
          <w:iCs/>
          <w:color w:val="000000" w:themeColor="text1"/>
        </w:rPr>
        <w:t xml:space="preserve"> The </w:t>
      </w:r>
      <w:r w:rsidR="00471F90" w:rsidRPr="002A5A43">
        <w:rPr>
          <w:i/>
          <w:iCs/>
          <w:color w:val="000000" w:themeColor="text1"/>
        </w:rPr>
        <w:t>j</w:t>
      </w:r>
      <w:r w:rsidR="00AB5F41" w:rsidRPr="002A5A43">
        <w:rPr>
          <w:i/>
          <w:iCs/>
          <w:color w:val="000000" w:themeColor="text1"/>
        </w:rPr>
        <w:t>ury is still out</w:t>
      </w:r>
    </w:p>
    <w:p w14:paraId="1C7C90EE" w14:textId="38E51EC5" w:rsidR="00642DF4" w:rsidRPr="002A5A43" w:rsidRDefault="00C9608E" w:rsidP="00AB5F41">
      <w:pPr>
        <w:pStyle w:val="ListParagraph"/>
        <w:numPr>
          <w:ilvl w:val="0"/>
          <w:numId w:val="1"/>
        </w:numPr>
        <w:ind w:left="0"/>
        <w:rPr>
          <w:color w:val="000000" w:themeColor="text1"/>
          <w:sz w:val="22"/>
          <w:szCs w:val="22"/>
        </w:rPr>
      </w:pPr>
      <w:r w:rsidRPr="002A5A43">
        <w:rPr>
          <w:color w:val="000000" w:themeColor="text1"/>
          <w:sz w:val="22"/>
          <w:szCs w:val="22"/>
        </w:rPr>
        <w:t xml:space="preserve">The paper sets out a direction of travel </w:t>
      </w:r>
      <w:r w:rsidR="005A0626" w:rsidRPr="002A5A43">
        <w:rPr>
          <w:color w:val="000000" w:themeColor="text1"/>
          <w:sz w:val="22"/>
          <w:szCs w:val="22"/>
        </w:rPr>
        <w:t>to</w:t>
      </w:r>
      <w:r w:rsidRPr="002A5A43">
        <w:rPr>
          <w:color w:val="000000" w:themeColor="text1"/>
          <w:sz w:val="22"/>
          <w:szCs w:val="22"/>
        </w:rPr>
        <w:t xml:space="preserve"> strengthen the role of Mayors and </w:t>
      </w:r>
      <w:r w:rsidR="001A5D14" w:rsidRPr="002A5A43">
        <w:rPr>
          <w:color w:val="000000" w:themeColor="text1"/>
          <w:sz w:val="22"/>
          <w:szCs w:val="22"/>
        </w:rPr>
        <w:t>different forms of</w:t>
      </w:r>
      <w:r w:rsidRPr="002A5A43">
        <w:rPr>
          <w:color w:val="000000" w:themeColor="text1"/>
          <w:sz w:val="22"/>
          <w:szCs w:val="22"/>
        </w:rPr>
        <w:t xml:space="preserve"> Combined Authorities </w:t>
      </w:r>
      <w:r w:rsidR="00642DF4" w:rsidRPr="002A5A43">
        <w:rPr>
          <w:color w:val="000000" w:themeColor="text1"/>
          <w:sz w:val="22"/>
          <w:szCs w:val="22"/>
        </w:rPr>
        <w:t xml:space="preserve">(CA’s) </w:t>
      </w:r>
      <w:r w:rsidRPr="002A5A43">
        <w:rPr>
          <w:color w:val="000000" w:themeColor="text1"/>
          <w:sz w:val="22"/>
          <w:szCs w:val="22"/>
        </w:rPr>
        <w:t xml:space="preserve">(re-named Strategic Authorities) </w:t>
      </w:r>
      <w:r w:rsidR="005A0626" w:rsidRPr="002A5A43">
        <w:rPr>
          <w:color w:val="000000" w:themeColor="text1"/>
          <w:sz w:val="22"/>
          <w:szCs w:val="22"/>
        </w:rPr>
        <w:t>across</w:t>
      </w:r>
      <w:r w:rsidRPr="002A5A43">
        <w:rPr>
          <w:color w:val="000000" w:themeColor="text1"/>
          <w:sz w:val="22"/>
          <w:szCs w:val="22"/>
        </w:rPr>
        <w:t xml:space="preserve"> </w:t>
      </w:r>
      <w:r w:rsidR="001A5D14" w:rsidRPr="002A5A43">
        <w:rPr>
          <w:color w:val="000000" w:themeColor="text1"/>
          <w:sz w:val="22"/>
          <w:szCs w:val="22"/>
        </w:rPr>
        <w:t>YNL</w:t>
      </w:r>
      <w:r w:rsidR="00D14AE8" w:rsidRPr="002A5A43">
        <w:rPr>
          <w:color w:val="000000" w:themeColor="text1"/>
          <w:sz w:val="22"/>
          <w:szCs w:val="22"/>
        </w:rPr>
        <w:t xml:space="preserve">. </w:t>
      </w:r>
      <w:r w:rsidR="00EF731C" w:rsidRPr="002A5A43">
        <w:rPr>
          <w:color w:val="000000" w:themeColor="text1"/>
          <w:sz w:val="22"/>
          <w:szCs w:val="22"/>
        </w:rPr>
        <w:t xml:space="preserve">UK </w:t>
      </w:r>
      <w:r w:rsidR="00D14AE8" w:rsidRPr="002A5A43">
        <w:rPr>
          <w:color w:val="000000" w:themeColor="text1"/>
          <w:sz w:val="22"/>
          <w:szCs w:val="22"/>
        </w:rPr>
        <w:t xml:space="preserve">Government will ‘support’ Mayors in collaborating at pan-regional level. </w:t>
      </w:r>
      <w:r w:rsidR="00AB5F41" w:rsidRPr="002A5A43">
        <w:rPr>
          <w:color w:val="000000" w:themeColor="text1"/>
          <w:sz w:val="22"/>
          <w:szCs w:val="22"/>
        </w:rPr>
        <w:t>Q</w:t>
      </w:r>
      <w:r w:rsidR="00D14AE8" w:rsidRPr="002A5A43">
        <w:rPr>
          <w:color w:val="000000" w:themeColor="text1"/>
          <w:sz w:val="22"/>
          <w:szCs w:val="22"/>
        </w:rPr>
        <w:t xml:space="preserve">uestion </w:t>
      </w:r>
      <w:r w:rsidR="00AB5F41" w:rsidRPr="002A5A43">
        <w:rPr>
          <w:color w:val="000000" w:themeColor="text1"/>
          <w:sz w:val="22"/>
          <w:szCs w:val="22"/>
        </w:rPr>
        <w:t>remains as to</w:t>
      </w:r>
      <w:r w:rsidR="00D14AE8" w:rsidRPr="002A5A43">
        <w:rPr>
          <w:color w:val="000000" w:themeColor="text1"/>
          <w:sz w:val="22"/>
          <w:szCs w:val="22"/>
        </w:rPr>
        <w:t xml:space="preserve"> what should or can be achieved at Y</w:t>
      </w:r>
      <w:r w:rsidR="00697D59" w:rsidRPr="002A5A43">
        <w:rPr>
          <w:color w:val="000000" w:themeColor="text1"/>
          <w:sz w:val="22"/>
          <w:szCs w:val="22"/>
        </w:rPr>
        <w:t>NL</w:t>
      </w:r>
      <w:r w:rsidR="00D14AE8" w:rsidRPr="002A5A43">
        <w:rPr>
          <w:color w:val="000000" w:themeColor="text1"/>
          <w:sz w:val="22"/>
          <w:szCs w:val="22"/>
        </w:rPr>
        <w:t xml:space="preserve"> level</w:t>
      </w:r>
      <w:r w:rsidR="00EF731C" w:rsidRPr="002A5A43">
        <w:rPr>
          <w:color w:val="000000" w:themeColor="text1"/>
          <w:sz w:val="22"/>
          <w:szCs w:val="22"/>
        </w:rPr>
        <w:t xml:space="preserve"> given asymmetries in powers, capacities, and budgets devolved</w:t>
      </w:r>
      <w:r w:rsidR="00D14AE8" w:rsidRPr="002A5A43">
        <w:rPr>
          <w:color w:val="000000" w:themeColor="text1"/>
          <w:sz w:val="22"/>
          <w:szCs w:val="22"/>
        </w:rPr>
        <w:t>, and through what means</w:t>
      </w:r>
      <w:r w:rsidR="00EF731C" w:rsidRPr="002A5A43">
        <w:rPr>
          <w:color w:val="000000" w:themeColor="text1"/>
          <w:sz w:val="22"/>
          <w:szCs w:val="22"/>
        </w:rPr>
        <w:t xml:space="preserve">. </w:t>
      </w:r>
      <w:r w:rsidR="00D14AE8" w:rsidRPr="002A5A43">
        <w:rPr>
          <w:color w:val="000000" w:themeColor="text1"/>
          <w:sz w:val="22"/>
          <w:szCs w:val="22"/>
        </w:rPr>
        <w:t>Y</w:t>
      </w:r>
      <w:r w:rsidR="00697D59" w:rsidRPr="002A5A43">
        <w:rPr>
          <w:color w:val="000000" w:themeColor="text1"/>
          <w:sz w:val="22"/>
          <w:szCs w:val="22"/>
        </w:rPr>
        <w:t>NL</w:t>
      </w:r>
      <w:r w:rsidR="00D14AE8" w:rsidRPr="002A5A43">
        <w:rPr>
          <w:color w:val="000000" w:themeColor="text1"/>
          <w:sz w:val="22"/>
          <w:szCs w:val="22"/>
        </w:rPr>
        <w:t xml:space="preserve"> geography overlaps with, for example, the Northern Powerhouse and Mayoral engagement with the Convention of the Nort</w:t>
      </w:r>
      <w:r w:rsidR="00642DF4" w:rsidRPr="002A5A43">
        <w:rPr>
          <w:color w:val="000000" w:themeColor="text1"/>
          <w:sz w:val="22"/>
          <w:szCs w:val="22"/>
        </w:rPr>
        <w:t>h.</w:t>
      </w:r>
      <w:r w:rsidR="00D14AE8" w:rsidRPr="002A5A43">
        <w:rPr>
          <w:color w:val="000000" w:themeColor="text1"/>
          <w:sz w:val="22"/>
          <w:szCs w:val="22"/>
        </w:rPr>
        <w:t xml:space="preserve"> </w:t>
      </w:r>
      <w:r w:rsidR="00642DF4" w:rsidRPr="002A5A43">
        <w:rPr>
          <w:color w:val="000000" w:themeColor="text1"/>
          <w:sz w:val="22"/>
          <w:szCs w:val="22"/>
        </w:rPr>
        <w:t xml:space="preserve">There will be </w:t>
      </w:r>
      <w:r w:rsidR="00FB659B" w:rsidRPr="002A5A43">
        <w:rPr>
          <w:color w:val="000000" w:themeColor="text1"/>
          <w:sz w:val="22"/>
          <w:szCs w:val="22"/>
        </w:rPr>
        <w:t xml:space="preserve">a key challenge in </w:t>
      </w:r>
      <w:r w:rsidR="00642DF4" w:rsidRPr="002A5A43">
        <w:rPr>
          <w:color w:val="000000" w:themeColor="text1"/>
          <w:sz w:val="22"/>
          <w:szCs w:val="22"/>
        </w:rPr>
        <w:t xml:space="preserve">the </w:t>
      </w:r>
      <w:r w:rsidR="00D14AE8" w:rsidRPr="002A5A43">
        <w:rPr>
          <w:color w:val="000000" w:themeColor="text1"/>
          <w:sz w:val="22"/>
          <w:szCs w:val="22"/>
        </w:rPr>
        <w:t xml:space="preserve">aligning </w:t>
      </w:r>
      <w:r w:rsidR="00642DF4" w:rsidRPr="002A5A43">
        <w:rPr>
          <w:color w:val="000000" w:themeColor="text1"/>
          <w:sz w:val="22"/>
          <w:szCs w:val="22"/>
        </w:rPr>
        <w:t xml:space="preserve">of </w:t>
      </w:r>
      <w:r w:rsidR="00AB5F41" w:rsidRPr="002A5A43">
        <w:rPr>
          <w:color w:val="000000" w:themeColor="text1"/>
          <w:sz w:val="22"/>
          <w:szCs w:val="22"/>
        </w:rPr>
        <w:t xml:space="preserve">existing and emerging </w:t>
      </w:r>
      <w:r w:rsidR="00D14AE8" w:rsidRPr="002A5A43">
        <w:rPr>
          <w:color w:val="000000" w:themeColor="text1"/>
          <w:sz w:val="22"/>
          <w:szCs w:val="22"/>
        </w:rPr>
        <w:t>strategies whilst retaining a Y</w:t>
      </w:r>
      <w:r w:rsidR="00697D59" w:rsidRPr="002A5A43">
        <w:rPr>
          <w:color w:val="000000" w:themeColor="text1"/>
          <w:sz w:val="22"/>
          <w:szCs w:val="22"/>
        </w:rPr>
        <w:t>NL</w:t>
      </w:r>
      <w:r w:rsidR="00D14AE8" w:rsidRPr="002A5A43">
        <w:rPr>
          <w:color w:val="000000" w:themeColor="text1"/>
          <w:sz w:val="22"/>
          <w:szCs w:val="22"/>
        </w:rPr>
        <w:t xml:space="preserve"> wide perspective</w:t>
      </w:r>
      <w:r w:rsidR="00642DF4" w:rsidRPr="002A5A43">
        <w:rPr>
          <w:color w:val="000000" w:themeColor="text1"/>
          <w:sz w:val="22"/>
          <w:szCs w:val="22"/>
        </w:rPr>
        <w:t xml:space="preserve"> and voice</w:t>
      </w:r>
      <w:r w:rsidR="00246C2F" w:rsidRPr="002A5A43">
        <w:rPr>
          <w:color w:val="000000" w:themeColor="text1"/>
          <w:sz w:val="22"/>
          <w:szCs w:val="22"/>
        </w:rPr>
        <w:t>.</w:t>
      </w:r>
    </w:p>
    <w:p w14:paraId="3EC56B15" w14:textId="484FD4B2" w:rsidR="00D14AE8" w:rsidRPr="002A5A43" w:rsidRDefault="00D14AE8" w:rsidP="00D14AE8">
      <w:pPr>
        <w:pStyle w:val="ListParagraph"/>
        <w:numPr>
          <w:ilvl w:val="0"/>
          <w:numId w:val="1"/>
        </w:numPr>
        <w:ind w:left="0"/>
        <w:rPr>
          <w:color w:val="000000" w:themeColor="text1"/>
          <w:sz w:val="22"/>
          <w:szCs w:val="22"/>
        </w:rPr>
      </w:pPr>
      <w:r w:rsidRPr="002A5A43">
        <w:rPr>
          <w:color w:val="000000" w:themeColor="text1"/>
          <w:sz w:val="22"/>
          <w:szCs w:val="22"/>
        </w:rPr>
        <w:t xml:space="preserve">Whilst the </w:t>
      </w:r>
      <w:r w:rsidR="005A0626" w:rsidRPr="002A5A43">
        <w:rPr>
          <w:color w:val="000000" w:themeColor="text1"/>
          <w:sz w:val="22"/>
          <w:szCs w:val="22"/>
        </w:rPr>
        <w:t>ED</w:t>
      </w:r>
      <w:r w:rsidRPr="002A5A43">
        <w:rPr>
          <w:color w:val="000000" w:themeColor="text1"/>
          <w:sz w:val="22"/>
          <w:szCs w:val="22"/>
        </w:rPr>
        <w:t xml:space="preserve">WP contains much for Mayors, there are slim pickings </w:t>
      </w:r>
      <w:r w:rsidR="00642DF4" w:rsidRPr="002A5A43">
        <w:rPr>
          <w:color w:val="000000" w:themeColor="text1"/>
          <w:sz w:val="22"/>
          <w:szCs w:val="22"/>
        </w:rPr>
        <w:t xml:space="preserve">for local government and </w:t>
      </w:r>
      <w:r w:rsidR="00AB5F41" w:rsidRPr="002A5A43">
        <w:rPr>
          <w:color w:val="000000" w:themeColor="text1"/>
          <w:sz w:val="22"/>
          <w:szCs w:val="22"/>
        </w:rPr>
        <w:t xml:space="preserve">there is </w:t>
      </w:r>
      <w:r w:rsidR="00642DF4" w:rsidRPr="002A5A43">
        <w:rPr>
          <w:color w:val="000000" w:themeColor="text1"/>
          <w:sz w:val="22"/>
          <w:szCs w:val="22"/>
        </w:rPr>
        <w:t xml:space="preserve">scope for tensions to emerge as </w:t>
      </w:r>
      <w:r w:rsidR="005A0626" w:rsidRPr="002A5A43">
        <w:rPr>
          <w:color w:val="000000" w:themeColor="text1"/>
          <w:sz w:val="22"/>
          <w:szCs w:val="22"/>
        </w:rPr>
        <w:t>C</w:t>
      </w:r>
      <w:r w:rsidR="00642DF4" w:rsidRPr="002A5A43">
        <w:rPr>
          <w:color w:val="000000" w:themeColor="text1"/>
          <w:sz w:val="22"/>
          <w:szCs w:val="22"/>
        </w:rPr>
        <w:t xml:space="preserve">A’s take on more responsibilities. </w:t>
      </w:r>
      <w:r w:rsidR="005A0626" w:rsidRPr="002A5A43">
        <w:rPr>
          <w:color w:val="000000" w:themeColor="text1"/>
          <w:sz w:val="22"/>
          <w:szCs w:val="22"/>
        </w:rPr>
        <w:t>CAs</w:t>
      </w:r>
      <w:r w:rsidR="00642DF4" w:rsidRPr="002A5A43">
        <w:rPr>
          <w:color w:val="000000" w:themeColor="text1"/>
          <w:sz w:val="22"/>
          <w:szCs w:val="22"/>
        </w:rPr>
        <w:t xml:space="preserve"> not only gain a range of important powers but will be the default provider for new programmes and assume a</w:t>
      </w:r>
      <w:r w:rsidR="005A0626" w:rsidRPr="002A5A43">
        <w:rPr>
          <w:color w:val="000000" w:themeColor="text1"/>
          <w:sz w:val="22"/>
          <w:szCs w:val="22"/>
        </w:rPr>
        <w:t xml:space="preserve"> lead</w:t>
      </w:r>
      <w:r w:rsidR="00642DF4" w:rsidRPr="002A5A43">
        <w:rPr>
          <w:color w:val="000000" w:themeColor="text1"/>
          <w:sz w:val="22"/>
          <w:szCs w:val="22"/>
        </w:rPr>
        <w:t xml:space="preserve"> role </w:t>
      </w:r>
      <w:r w:rsidR="00AB5F41" w:rsidRPr="002A5A43">
        <w:rPr>
          <w:color w:val="000000" w:themeColor="text1"/>
          <w:sz w:val="22"/>
          <w:szCs w:val="22"/>
        </w:rPr>
        <w:t xml:space="preserve">in </w:t>
      </w:r>
      <w:r w:rsidR="00642DF4" w:rsidRPr="002A5A43">
        <w:rPr>
          <w:color w:val="000000" w:themeColor="text1"/>
          <w:sz w:val="22"/>
          <w:szCs w:val="22"/>
        </w:rPr>
        <w:t>public service reform</w:t>
      </w:r>
      <w:r w:rsidR="009B2F4C" w:rsidRPr="002A5A43">
        <w:rPr>
          <w:color w:val="000000" w:themeColor="text1"/>
          <w:sz w:val="22"/>
          <w:szCs w:val="22"/>
        </w:rPr>
        <w:t>, despite not being a primary delivery body for public services except for transport</w:t>
      </w:r>
      <w:r w:rsidR="00642DF4" w:rsidRPr="002A5A43">
        <w:rPr>
          <w:color w:val="000000" w:themeColor="text1"/>
          <w:sz w:val="22"/>
          <w:szCs w:val="22"/>
        </w:rPr>
        <w:t xml:space="preserve">. Relationships between CA’s and </w:t>
      </w:r>
      <w:proofErr w:type="gramStart"/>
      <w:r w:rsidR="00642DF4" w:rsidRPr="002A5A43">
        <w:rPr>
          <w:color w:val="000000" w:themeColor="text1"/>
          <w:sz w:val="22"/>
          <w:szCs w:val="22"/>
        </w:rPr>
        <w:t>LA’s</w:t>
      </w:r>
      <w:proofErr w:type="gramEnd"/>
      <w:r w:rsidR="00642DF4" w:rsidRPr="002A5A43">
        <w:rPr>
          <w:color w:val="000000" w:themeColor="text1"/>
          <w:sz w:val="22"/>
          <w:szCs w:val="22"/>
        </w:rPr>
        <w:t xml:space="preserve"> in the Region have been good</w:t>
      </w:r>
      <w:r w:rsidR="00AB5F41" w:rsidRPr="002A5A43">
        <w:rPr>
          <w:color w:val="000000" w:themeColor="text1"/>
          <w:sz w:val="22"/>
          <w:szCs w:val="22"/>
        </w:rPr>
        <w:t xml:space="preserve"> and </w:t>
      </w:r>
      <w:r w:rsidR="00642DF4" w:rsidRPr="002A5A43">
        <w:rPr>
          <w:color w:val="000000" w:themeColor="text1"/>
          <w:sz w:val="22"/>
          <w:szCs w:val="22"/>
        </w:rPr>
        <w:t xml:space="preserve">decisions </w:t>
      </w:r>
      <w:r w:rsidR="00AB5F41" w:rsidRPr="002A5A43">
        <w:rPr>
          <w:color w:val="000000" w:themeColor="text1"/>
          <w:sz w:val="22"/>
          <w:szCs w:val="22"/>
        </w:rPr>
        <w:t xml:space="preserve">on devolution </w:t>
      </w:r>
      <w:r w:rsidR="00642DF4" w:rsidRPr="002A5A43">
        <w:rPr>
          <w:color w:val="000000" w:themeColor="text1"/>
          <w:sz w:val="22"/>
          <w:szCs w:val="22"/>
        </w:rPr>
        <w:t xml:space="preserve">taken consensually. However, </w:t>
      </w:r>
      <w:proofErr w:type="gramStart"/>
      <w:r w:rsidR="00642DF4" w:rsidRPr="002A5A43">
        <w:rPr>
          <w:color w:val="000000" w:themeColor="text1"/>
          <w:sz w:val="22"/>
          <w:szCs w:val="22"/>
        </w:rPr>
        <w:t>LA’s</w:t>
      </w:r>
      <w:proofErr w:type="gramEnd"/>
      <w:r w:rsidR="00642DF4" w:rsidRPr="002A5A43">
        <w:rPr>
          <w:color w:val="000000" w:themeColor="text1"/>
          <w:sz w:val="22"/>
          <w:szCs w:val="22"/>
        </w:rPr>
        <w:t xml:space="preserve"> continue to face severe financial pressure</w:t>
      </w:r>
      <w:r w:rsidR="00AB5F41" w:rsidRPr="002A5A43">
        <w:rPr>
          <w:color w:val="000000" w:themeColor="text1"/>
          <w:sz w:val="22"/>
          <w:szCs w:val="22"/>
        </w:rPr>
        <w:t xml:space="preserve">. UK </w:t>
      </w:r>
      <w:r w:rsidR="00642DF4" w:rsidRPr="002A5A43">
        <w:rPr>
          <w:color w:val="000000" w:themeColor="text1"/>
          <w:sz w:val="22"/>
          <w:szCs w:val="22"/>
        </w:rPr>
        <w:t xml:space="preserve">government review of council funding will seek to re-distribute funding between types of council and this will lead, most likely, to further pressure on funding for some. Tensions may emerge between tiers of governance which could be exacerbated by </w:t>
      </w:r>
      <w:r w:rsidR="00D63777" w:rsidRPr="002A5A43">
        <w:rPr>
          <w:color w:val="000000" w:themeColor="text1"/>
          <w:sz w:val="22"/>
          <w:szCs w:val="22"/>
        </w:rPr>
        <w:t>the move to majority voting on CA’s</w:t>
      </w:r>
      <w:r w:rsidR="001A5D14" w:rsidRPr="002A5A43">
        <w:rPr>
          <w:color w:val="000000" w:themeColor="text1"/>
          <w:sz w:val="22"/>
          <w:szCs w:val="22"/>
        </w:rPr>
        <w:t xml:space="preserve"> (particularly in those with fewer constituent members)</w:t>
      </w:r>
      <w:r w:rsidR="00D63777" w:rsidRPr="002A5A43">
        <w:rPr>
          <w:color w:val="000000" w:themeColor="text1"/>
          <w:sz w:val="22"/>
          <w:szCs w:val="22"/>
        </w:rPr>
        <w:t xml:space="preserve">. </w:t>
      </w:r>
      <w:r w:rsidR="001A5D14" w:rsidRPr="002A5A43">
        <w:rPr>
          <w:color w:val="000000" w:themeColor="text1"/>
          <w:sz w:val="22"/>
          <w:szCs w:val="22"/>
        </w:rPr>
        <w:t>A</w:t>
      </w:r>
      <w:r w:rsidR="00D63777" w:rsidRPr="002A5A43">
        <w:rPr>
          <w:color w:val="000000" w:themeColor="text1"/>
          <w:sz w:val="22"/>
          <w:szCs w:val="22"/>
        </w:rPr>
        <w:t xml:space="preserve"> firm commitment to the crucial place-shaping role of LA’s</w:t>
      </w:r>
      <w:r w:rsidR="001A5D14" w:rsidRPr="002A5A43">
        <w:rPr>
          <w:color w:val="000000" w:themeColor="text1"/>
          <w:sz w:val="22"/>
          <w:szCs w:val="22"/>
        </w:rPr>
        <w:t xml:space="preserve"> will be key to good relations</w:t>
      </w:r>
      <w:r w:rsidR="00D63777" w:rsidRPr="002A5A43">
        <w:rPr>
          <w:color w:val="000000" w:themeColor="text1"/>
          <w:sz w:val="22"/>
          <w:szCs w:val="22"/>
        </w:rPr>
        <w:t>.</w:t>
      </w:r>
    </w:p>
    <w:p w14:paraId="5F884FEA" w14:textId="5B4F95F1" w:rsidR="00F83615" w:rsidRPr="002A5A43" w:rsidRDefault="00D63777" w:rsidP="002A7BA5">
      <w:pPr>
        <w:pStyle w:val="ListParagraph"/>
        <w:numPr>
          <w:ilvl w:val="0"/>
          <w:numId w:val="1"/>
        </w:numPr>
        <w:ind w:left="0"/>
        <w:rPr>
          <w:color w:val="000000" w:themeColor="text1"/>
          <w:sz w:val="22"/>
          <w:szCs w:val="22"/>
        </w:rPr>
      </w:pPr>
      <w:r w:rsidRPr="002A5A43">
        <w:rPr>
          <w:color w:val="000000" w:themeColor="text1"/>
          <w:sz w:val="22"/>
          <w:szCs w:val="22"/>
        </w:rPr>
        <w:t xml:space="preserve">The </w:t>
      </w:r>
      <w:r w:rsidR="001A5D14" w:rsidRPr="002A5A43">
        <w:rPr>
          <w:color w:val="000000" w:themeColor="text1"/>
          <w:sz w:val="22"/>
          <w:szCs w:val="22"/>
        </w:rPr>
        <w:t>CAs</w:t>
      </w:r>
      <w:r w:rsidRPr="002A5A43">
        <w:rPr>
          <w:color w:val="000000" w:themeColor="text1"/>
          <w:sz w:val="22"/>
          <w:szCs w:val="22"/>
        </w:rPr>
        <w:t xml:space="preserve"> will carry a heavy burden in </w:t>
      </w:r>
      <w:r w:rsidR="009B2F4C" w:rsidRPr="002A5A43">
        <w:rPr>
          <w:color w:val="000000" w:themeColor="text1"/>
          <w:sz w:val="22"/>
          <w:szCs w:val="22"/>
        </w:rPr>
        <w:t xml:space="preserve">coordinating and </w:t>
      </w:r>
      <w:r w:rsidRPr="002A5A43">
        <w:rPr>
          <w:color w:val="000000" w:themeColor="text1"/>
          <w:sz w:val="22"/>
          <w:szCs w:val="22"/>
        </w:rPr>
        <w:t xml:space="preserve">delivering economic growth. They will become the key strategic planning body, responsible for Spatial Development Plans and Local Growth Plans, as well as more control over strategic housing land allocation, transport, and infrastructure development. Planning and housing allocation </w:t>
      </w:r>
      <w:proofErr w:type="gramStart"/>
      <w:r w:rsidRPr="002A5A43">
        <w:rPr>
          <w:color w:val="000000" w:themeColor="text1"/>
          <w:sz w:val="22"/>
          <w:szCs w:val="22"/>
        </w:rPr>
        <w:t>in particular</w:t>
      </w:r>
      <w:r w:rsidR="001A5D14" w:rsidRPr="002A5A43">
        <w:rPr>
          <w:color w:val="000000" w:themeColor="text1"/>
          <w:sz w:val="22"/>
          <w:szCs w:val="22"/>
        </w:rPr>
        <w:t xml:space="preserve"> </w:t>
      </w:r>
      <w:r w:rsidRPr="002A5A43">
        <w:rPr>
          <w:color w:val="000000" w:themeColor="text1"/>
          <w:sz w:val="22"/>
          <w:szCs w:val="22"/>
        </w:rPr>
        <w:t>have</w:t>
      </w:r>
      <w:proofErr w:type="gramEnd"/>
      <w:r w:rsidRPr="002A5A43">
        <w:rPr>
          <w:color w:val="000000" w:themeColor="text1"/>
          <w:sz w:val="22"/>
          <w:szCs w:val="22"/>
        </w:rPr>
        <w:t xml:space="preserve"> plenty of scope to create community and political tensions</w:t>
      </w:r>
      <w:r w:rsidR="001A5D14" w:rsidRPr="002A5A43">
        <w:rPr>
          <w:color w:val="000000" w:themeColor="text1"/>
          <w:sz w:val="22"/>
          <w:szCs w:val="22"/>
        </w:rPr>
        <w:t xml:space="preserve">. EDWP </w:t>
      </w:r>
      <w:r w:rsidR="00F83615" w:rsidRPr="002A5A43">
        <w:rPr>
          <w:color w:val="000000" w:themeColor="text1"/>
          <w:sz w:val="22"/>
          <w:szCs w:val="22"/>
        </w:rPr>
        <w:t>seeks to make decision-making quicker by allowing for majority voting and Ministerial intervention in the event of delay.</w:t>
      </w:r>
      <w:r w:rsidR="001A5D14" w:rsidRPr="002A5A43">
        <w:rPr>
          <w:color w:val="000000" w:themeColor="text1"/>
          <w:sz w:val="22"/>
          <w:szCs w:val="22"/>
        </w:rPr>
        <w:t xml:space="preserve"> This will place a burden on CAs in terms of capacity, staffing and expertise as they will be required to </w:t>
      </w:r>
      <w:r w:rsidR="00F83615" w:rsidRPr="002A5A43">
        <w:rPr>
          <w:color w:val="000000" w:themeColor="text1"/>
          <w:sz w:val="22"/>
          <w:szCs w:val="22"/>
        </w:rPr>
        <w:t xml:space="preserve">integrate </w:t>
      </w:r>
      <w:r w:rsidR="001A5D14" w:rsidRPr="002A5A43">
        <w:rPr>
          <w:color w:val="000000" w:themeColor="text1"/>
          <w:sz w:val="22"/>
          <w:szCs w:val="22"/>
        </w:rPr>
        <w:t>existing plans with those required by the EDWP</w:t>
      </w:r>
      <w:r w:rsidR="002A7BA5" w:rsidRPr="002A5A43">
        <w:rPr>
          <w:color w:val="000000" w:themeColor="text1"/>
          <w:sz w:val="22"/>
          <w:szCs w:val="22"/>
        </w:rPr>
        <w:t xml:space="preserve">. </w:t>
      </w:r>
      <w:r w:rsidR="00AB5F41" w:rsidRPr="002A5A43">
        <w:rPr>
          <w:color w:val="000000" w:themeColor="text1"/>
          <w:sz w:val="22"/>
          <w:szCs w:val="22"/>
        </w:rPr>
        <w:t>A particular challenge</w:t>
      </w:r>
      <w:r w:rsidR="002A7BA5" w:rsidRPr="002A5A43">
        <w:rPr>
          <w:color w:val="000000" w:themeColor="text1"/>
          <w:sz w:val="22"/>
          <w:szCs w:val="22"/>
        </w:rPr>
        <w:t xml:space="preserve"> will </w:t>
      </w:r>
      <w:r w:rsidR="00AB5F41" w:rsidRPr="002A5A43">
        <w:rPr>
          <w:color w:val="000000" w:themeColor="text1"/>
          <w:sz w:val="22"/>
          <w:szCs w:val="22"/>
        </w:rPr>
        <w:t>be the</w:t>
      </w:r>
      <w:r w:rsidR="002A7BA5" w:rsidRPr="002A5A43">
        <w:rPr>
          <w:color w:val="000000" w:themeColor="text1"/>
          <w:sz w:val="22"/>
          <w:szCs w:val="22"/>
        </w:rPr>
        <w:t xml:space="preserve"> oversight </w:t>
      </w:r>
      <w:r w:rsidR="00AB5F41" w:rsidRPr="002A5A43">
        <w:rPr>
          <w:color w:val="000000" w:themeColor="text1"/>
          <w:sz w:val="22"/>
          <w:szCs w:val="22"/>
        </w:rPr>
        <w:t xml:space="preserve">and integration </w:t>
      </w:r>
      <w:r w:rsidR="002A7BA5" w:rsidRPr="002A5A43">
        <w:rPr>
          <w:color w:val="000000" w:themeColor="text1"/>
          <w:sz w:val="22"/>
          <w:szCs w:val="22"/>
        </w:rPr>
        <w:t xml:space="preserve">of LA </w:t>
      </w:r>
      <w:r w:rsidR="00AB5F41" w:rsidRPr="002A5A43">
        <w:rPr>
          <w:color w:val="000000" w:themeColor="text1"/>
          <w:sz w:val="22"/>
          <w:szCs w:val="22"/>
        </w:rPr>
        <w:t xml:space="preserve">local </w:t>
      </w:r>
      <w:r w:rsidR="002A7BA5" w:rsidRPr="002A5A43">
        <w:rPr>
          <w:color w:val="000000" w:themeColor="text1"/>
          <w:sz w:val="22"/>
          <w:szCs w:val="22"/>
        </w:rPr>
        <w:t xml:space="preserve">plans and </w:t>
      </w:r>
      <w:r w:rsidR="00AB5F41" w:rsidRPr="002A5A43">
        <w:rPr>
          <w:color w:val="000000" w:themeColor="text1"/>
          <w:sz w:val="22"/>
          <w:szCs w:val="22"/>
        </w:rPr>
        <w:t>those of a wide</w:t>
      </w:r>
      <w:r w:rsidR="002A7BA5" w:rsidRPr="002A5A43">
        <w:rPr>
          <w:color w:val="000000" w:themeColor="text1"/>
          <w:sz w:val="22"/>
          <w:szCs w:val="22"/>
        </w:rPr>
        <w:t xml:space="preserve"> </w:t>
      </w:r>
      <w:r w:rsidR="00F83615" w:rsidRPr="002A5A43">
        <w:rPr>
          <w:color w:val="000000" w:themeColor="text1"/>
          <w:sz w:val="22"/>
          <w:szCs w:val="22"/>
        </w:rPr>
        <w:t>range of public services and agencies</w:t>
      </w:r>
      <w:r w:rsidR="002A7BA5" w:rsidRPr="002A5A43">
        <w:rPr>
          <w:color w:val="000000" w:themeColor="text1"/>
          <w:sz w:val="22"/>
          <w:szCs w:val="22"/>
        </w:rPr>
        <w:t>.</w:t>
      </w:r>
    </w:p>
    <w:p w14:paraId="49B929E0" w14:textId="012EFDEC" w:rsidR="00F83615" w:rsidRPr="002A5A43" w:rsidRDefault="00F83615" w:rsidP="00D14AE8">
      <w:pPr>
        <w:pStyle w:val="ListParagraph"/>
        <w:numPr>
          <w:ilvl w:val="0"/>
          <w:numId w:val="1"/>
        </w:numPr>
        <w:ind w:left="0"/>
        <w:rPr>
          <w:color w:val="000000" w:themeColor="text1"/>
          <w:sz w:val="22"/>
          <w:szCs w:val="22"/>
        </w:rPr>
      </w:pPr>
      <w:r w:rsidRPr="002A5A43">
        <w:rPr>
          <w:color w:val="000000" w:themeColor="text1"/>
          <w:sz w:val="22"/>
          <w:szCs w:val="22"/>
        </w:rPr>
        <w:t xml:space="preserve">Whilst there is a clear commitment to the devolution agenda from </w:t>
      </w:r>
      <w:r w:rsidR="002A7BA5" w:rsidRPr="002A5A43">
        <w:rPr>
          <w:color w:val="000000" w:themeColor="text1"/>
          <w:sz w:val="22"/>
          <w:szCs w:val="22"/>
        </w:rPr>
        <w:t>the UK</w:t>
      </w:r>
      <w:r w:rsidRPr="002A5A43">
        <w:rPr>
          <w:color w:val="000000" w:themeColor="text1"/>
          <w:sz w:val="22"/>
          <w:szCs w:val="22"/>
        </w:rPr>
        <w:t xml:space="preserve"> government, </w:t>
      </w:r>
      <w:r w:rsidR="002A7BA5" w:rsidRPr="002A5A43">
        <w:rPr>
          <w:color w:val="000000" w:themeColor="text1"/>
          <w:sz w:val="22"/>
          <w:szCs w:val="22"/>
        </w:rPr>
        <w:t xml:space="preserve">including </w:t>
      </w:r>
      <w:r w:rsidRPr="002A5A43">
        <w:rPr>
          <w:color w:val="000000" w:themeColor="text1"/>
          <w:sz w:val="22"/>
          <w:szCs w:val="22"/>
        </w:rPr>
        <w:t xml:space="preserve">the Treasury, the </w:t>
      </w:r>
      <w:r w:rsidR="002A7BA5" w:rsidRPr="002A5A43">
        <w:rPr>
          <w:color w:val="000000" w:themeColor="text1"/>
          <w:sz w:val="22"/>
          <w:szCs w:val="22"/>
        </w:rPr>
        <w:t>ED</w:t>
      </w:r>
      <w:r w:rsidRPr="002A5A43">
        <w:rPr>
          <w:color w:val="000000" w:themeColor="text1"/>
          <w:sz w:val="22"/>
          <w:szCs w:val="22"/>
        </w:rPr>
        <w:t xml:space="preserve">WP does not show an </w:t>
      </w:r>
      <w:r w:rsidR="002A7BA5" w:rsidRPr="002A5A43">
        <w:rPr>
          <w:color w:val="000000" w:themeColor="text1"/>
          <w:sz w:val="22"/>
          <w:szCs w:val="22"/>
        </w:rPr>
        <w:t>‘across-the-board</w:t>
      </w:r>
      <w:r w:rsidRPr="002A5A43">
        <w:rPr>
          <w:color w:val="000000" w:themeColor="text1"/>
          <w:sz w:val="22"/>
          <w:szCs w:val="22"/>
        </w:rPr>
        <w:t xml:space="preserve"> </w:t>
      </w:r>
      <w:r w:rsidR="002A7BA5" w:rsidRPr="002A5A43">
        <w:rPr>
          <w:color w:val="000000" w:themeColor="text1"/>
          <w:sz w:val="22"/>
          <w:szCs w:val="22"/>
        </w:rPr>
        <w:t>‘</w:t>
      </w:r>
      <w:r w:rsidRPr="002A5A43">
        <w:rPr>
          <w:color w:val="000000" w:themeColor="text1"/>
          <w:sz w:val="22"/>
          <w:szCs w:val="22"/>
        </w:rPr>
        <w:t xml:space="preserve">involvement from </w:t>
      </w:r>
      <w:r w:rsidR="002A7BA5" w:rsidRPr="002A5A43">
        <w:rPr>
          <w:color w:val="000000" w:themeColor="text1"/>
          <w:sz w:val="22"/>
          <w:szCs w:val="22"/>
        </w:rPr>
        <w:t xml:space="preserve">central </w:t>
      </w:r>
      <w:r w:rsidRPr="002A5A43">
        <w:rPr>
          <w:color w:val="000000" w:themeColor="text1"/>
          <w:sz w:val="22"/>
          <w:szCs w:val="22"/>
        </w:rPr>
        <w:t xml:space="preserve">government departments (for example DEFRA </w:t>
      </w:r>
      <w:r w:rsidR="002A7BA5" w:rsidRPr="002A5A43">
        <w:rPr>
          <w:color w:val="000000" w:themeColor="text1"/>
          <w:sz w:val="22"/>
          <w:szCs w:val="22"/>
        </w:rPr>
        <w:t xml:space="preserve">and DWP </w:t>
      </w:r>
      <w:r w:rsidRPr="002A5A43">
        <w:rPr>
          <w:color w:val="000000" w:themeColor="text1"/>
          <w:sz w:val="22"/>
          <w:szCs w:val="22"/>
        </w:rPr>
        <w:t>responsibilities are only lightly touched on). This may be a sign of some resistance</w:t>
      </w:r>
      <w:r w:rsidR="002A7BA5" w:rsidRPr="002A5A43">
        <w:rPr>
          <w:color w:val="000000" w:themeColor="text1"/>
          <w:sz w:val="22"/>
          <w:szCs w:val="22"/>
        </w:rPr>
        <w:t xml:space="preserve"> to devolution</w:t>
      </w:r>
      <w:r w:rsidR="00AB5F41" w:rsidRPr="002A5A43">
        <w:rPr>
          <w:color w:val="000000" w:themeColor="text1"/>
          <w:sz w:val="22"/>
          <w:szCs w:val="22"/>
        </w:rPr>
        <w:t xml:space="preserve"> in Whitehall</w:t>
      </w:r>
      <w:r w:rsidR="002A7BA5" w:rsidRPr="002A5A43">
        <w:rPr>
          <w:color w:val="000000" w:themeColor="text1"/>
          <w:sz w:val="22"/>
          <w:szCs w:val="22"/>
        </w:rPr>
        <w:t>.</w:t>
      </w:r>
      <w:r w:rsidRPr="002A5A43">
        <w:rPr>
          <w:color w:val="000000" w:themeColor="text1"/>
          <w:sz w:val="22"/>
          <w:szCs w:val="22"/>
        </w:rPr>
        <w:t xml:space="preserve"> </w:t>
      </w:r>
      <w:r w:rsidR="002A7BA5" w:rsidRPr="002A5A43">
        <w:rPr>
          <w:color w:val="000000" w:themeColor="text1"/>
          <w:sz w:val="22"/>
          <w:szCs w:val="22"/>
        </w:rPr>
        <w:t>Several resonant policy themes identified in previous ‘Levelling-Up’ objectives are peripheral in EDWP (</w:t>
      </w:r>
      <w:r w:rsidR="00AB5F41" w:rsidRPr="002A5A43">
        <w:rPr>
          <w:color w:val="000000" w:themeColor="text1"/>
          <w:sz w:val="22"/>
          <w:szCs w:val="22"/>
        </w:rPr>
        <w:t xml:space="preserve">e.g. </w:t>
      </w:r>
      <w:r w:rsidR="002A7BA5" w:rsidRPr="002A5A43">
        <w:rPr>
          <w:color w:val="000000" w:themeColor="text1"/>
          <w:sz w:val="22"/>
          <w:szCs w:val="22"/>
        </w:rPr>
        <w:t>inclusive growth/economies, neighbourhood renewal). F</w:t>
      </w:r>
      <w:r w:rsidRPr="002A5A43">
        <w:rPr>
          <w:color w:val="000000" w:themeColor="text1"/>
          <w:sz w:val="22"/>
          <w:szCs w:val="22"/>
        </w:rPr>
        <w:t xml:space="preserve">urther, the welcome commitments to more flexible, single funding allocations for MSA’s, for example, still contain central government </w:t>
      </w:r>
      <w:r w:rsidRPr="002A5A43">
        <w:rPr>
          <w:color w:val="000000" w:themeColor="text1"/>
          <w:sz w:val="22"/>
          <w:szCs w:val="22"/>
        </w:rPr>
        <w:lastRenderedPageBreak/>
        <w:t xml:space="preserve">control. </w:t>
      </w:r>
      <w:r w:rsidR="009E57EA" w:rsidRPr="002A5A43">
        <w:rPr>
          <w:color w:val="000000" w:themeColor="text1"/>
          <w:sz w:val="22"/>
          <w:szCs w:val="22"/>
        </w:rPr>
        <w:t>All</w:t>
      </w:r>
      <w:r w:rsidRPr="002A5A43">
        <w:rPr>
          <w:color w:val="000000" w:themeColor="text1"/>
          <w:sz w:val="22"/>
          <w:szCs w:val="22"/>
        </w:rPr>
        <w:t xml:space="preserve"> these signals suggest there may be scope for ‘reigning back’ </w:t>
      </w:r>
      <w:r w:rsidR="00AB5F41" w:rsidRPr="002A5A43">
        <w:rPr>
          <w:color w:val="000000" w:themeColor="text1"/>
          <w:sz w:val="22"/>
          <w:szCs w:val="22"/>
        </w:rPr>
        <w:t xml:space="preserve">by Whitehall or the UK Government of some of </w:t>
      </w:r>
      <w:r w:rsidRPr="002A5A43">
        <w:rPr>
          <w:color w:val="000000" w:themeColor="text1"/>
          <w:sz w:val="22"/>
          <w:szCs w:val="22"/>
        </w:rPr>
        <w:t xml:space="preserve">the more ambitious intentions of the </w:t>
      </w:r>
      <w:r w:rsidR="002A7BA5" w:rsidRPr="002A5A43">
        <w:rPr>
          <w:color w:val="000000" w:themeColor="text1"/>
          <w:sz w:val="22"/>
          <w:szCs w:val="22"/>
        </w:rPr>
        <w:t>ED</w:t>
      </w:r>
      <w:r w:rsidRPr="002A5A43">
        <w:rPr>
          <w:color w:val="000000" w:themeColor="text1"/>
          <w:sz w:val="22"/>
          <w:szCs w:val="22"/>
        </w:rPr>
        <w:t>WP as time goes on.</w:t>
      </w:r>
    </w:p>
    <w:p w14:paraId="30AF025F" w14:textId="5B3F293D" w:rsidR="00F83615" w:rsidRPr="002A5A43" w:rsidRDefault="00B86563" w:rsidP="00165557">
      <w:pPr>
        <w:pStyle w:val="ListParagraph"/>
        <w:numPr>
          <w:ilvl w:val="0"/>
          <w:numId w:val="1"/>
        </w:numPr>
        <w:ind w:left="0"/>
        <w:rPr>
          <w:color w:val="000000" w:themeColor="text1"/>
          <w:sz w:val="22"/>
          <w:szCs w:val="22"/>
        </w:rPr>
      </w:pPr>
      <w:r w:rsidRPr="002A5A43">
        <w:rPr>
          <w:rFonts w:cs="Helvetica"/>
          <w:color w:val="000000" w:themeColor="text1"/>
          <w:kern w:val="0"/>
          <w:sz w:val="22"/>
          <w:szCs w:val="22"/>
        </w:rPr>
        <w:t xml:space="preserve">EDWP frequently states devolution will give communities a greater say in decisions that affect them. </w:t>
      </w:r>
      <w:r w:rsidR="00AB5F41" w:rsidRPr="002A5A43">
        <w:rPr>
          <w:rFonts w:cs="Helvetica"/>
          <w:color w:val="000000" w:themeColor="text1"/>
          <w:kern w:val="0"/>
          <w:sz w:val="22"/>
          <w:szCs w:val="22"/>
        </w:rPr>
        <w:t>There is however l</w:t>
      </w:r>
      <w:r w:rsidRPr="002A5A43">
        <w:rPr>
          <w:rFonts w:cs="Helvetica"/>
          <w:color w:val="000000" w:themeColor="text1"/>
          <w:kern w:val="0"/>
          <w:sz w:val="22"/>
          <w:szCs w:val="22"/>
        </w:rPr>
        <w:t xml:space="preserve">ittle detail as to how </w:t>
      </w:r>
      <w:r w:rsidR="00AB5F41" w:rsidRPr="002A5A43">
        <w:rPr>
          <w:rFonts w:cs="Helvetica"/>
          <w:color w:val="000000" w:themeColor="text1"/>
          <w:kern w:val="0"/>
          <w:sz w:val="22"/>
          <w:szCs w:val="22"/>
        </w:rPr>
        <w:t xml:space="preserve">this </w:t>
      </w:r>
      <w:r w:rsidRPr="002A5A43">
        <w:rPr>
          <w:rFonts w:cs="Helvetica"/>
          <w:color w:val="000000" w:themeColor="text1"/>
          <w:kern w:val="0"/>
          <w:sz w:val="22"/>
          <w:szCs w:val="22"/>
        </w:rPr>
        <w:t xml:space="preserve">will </w:t>
      </w:r>
      <w:r w:rsidR="00AB5F41" w:rsidRPr="002A5A43">
        <w:rPr>
          <w:rFonts w:cs="Helvetica"/>
          <w:color w:val="000000" w:themeColor="text1"/>
          <w:kern w:val="0"/>
          <w:sz w:val="22"/>
          <w:szCs w:val="22"/>
        </w:rPr>
        <w:t xml:space="preserve">be </w:t>
      </w:r>
      <w:r w:rsidRPr="002A5A43">
        <w:rPr>
          <w:rFonts w:cs="Helvetica"/>
          <w:color w:val="000000" w:themeColor="text1"/>
          <w:kern w:val="0"/>
          <w:sz w:val="22"/>
          <w:szCs w:val="22"/>
        </w:rPr>
        <w:t>achieve</w:t>
      </w:r>
      <w:r w:rsidR="00165557" w:rsidRPr="002A5A43">
        <w:rPr>
          <w:rFonts w:cs="Helvetica"/>
          <w:color w:val="000000" w:themeColor="text1"/>
          <w:kern w:val="0"/>
          <w:sz w:val="22"/>
          <w:szCs w:val="22"/>
        </w:rPr>
        <w:t>d</w:t>
      </w:r>
      <w:r w:rsidRPr="002A5A43">
        <w:rPr>
          <w:rFonts w:cs="Helvetica"/>
          <w:color w:val="000000" w:themeColor="text1"/>
          <w:kern w:val="0"/>
          <w:sz w:val="22"/>
          <w:szCs w:val="22"/>
        </w:rPr>
        <w:t xml:space="preserve"> beyond asset transfers, particularly the impact of devolution on democratic renewal or community resilience.</w:t>
      </w:r>
      <w:r w:rsidR="00165557" w:rsidRPr="002A5A43">
        <w:rPr>
          <w:rFonts w:cs="Helvetica"/>
          <w:color w:val="000000" w:themeColor="text1"/>
          <w:kern w:val="0"/>
          <w:sz w:val="22"/>
          <w:szCs w:val="22"/>
        </w:rPr>
        <w:t xml:space="preserve"> </w:t>
      </w:r>
      <w:r w:rsidR="00165557" w:rsidRPr="002A5A43">
        <w:rPr>
          <w:rFonts w:cs="Open Sans"/>
          <w:color w:val="000000" w:themeColor="text1"/>
          <w:sz w:val="22"/>
          <w:szCs w:val="22"/>
          <w:shd w:val="clear" w:color="auto" w:fill="FFFFFF"/>
        </w:rPr>
        <w:t>Some Las have expressed concerns about the potential ‘power drain’ of backbench local councillors if local government seen increasingly as a ‘delivery agent’ of CAs with little agency for local policy initiatives.</w:t>
      </w:r>
    </w:p>
    <w:p w14:paraId="40379DD6" w14:textId="7ADAFEE5" w:rsidR="00F83615" w:rsidRPr="002A5A43" w:rsidRDefault="00F83615" w:rsidP="00165557">
      <w:pPr>
        <w:rPr>
          <w:i/>
          <w:iCs/>
          <w:color w:val="000000" w:themeColor="text1"/>
          <w:sz w:val="22"/>
          <w:szCs w:val="22"/>
        </w:rPr>
      </w:pPr>
      <w:r w:rsidRPr="002A5A43">
        <w:rPr>
          <w:i/>
          <w:iCs/>
          <w:color w:val="000000" w:themeColor="text1"/>
          <w:sz w:val="22"/>
          <w:szCs w:val="22"/>
        </w:rPr>
        <w:t>Opportunities</w:t>
      </w:r>
      <w:r w:rsidR="00165557" w:rsidRPr="002A5A43">
        <w:rPr>
          <w:i/>
          <w:iCs/>
          <w:color w:val="000000" w:themeColor="text1"/>
          <w:sz w:val="22"/>
          <w:szCs w:val="22"/>
        </w:rPr>
        <w:t xml:space="preserve"> for the Region</w:t>
      </w:r>
      <w:r w:rsidR="00471F90" w:rsidRPr="002A5A43">
        <w:rPr>
          <w:i/>
          <w:iCs/>
          <w:color w:val="000000" w:themeColor="text1"/>
          <w:sz w:val="22"/>
          <w:szCs w:val="22"/>
        </w:rPr>
        <w:t xml:space="preserve"> in the EDWP</w:t>
      </w:r>
    </w:p>
    <w:p w14:paraId="6F0354D1" w14:textId="66E9CBF1" w:rsidR="00B21145" w:rsidRPr="002A5A43" w:rsidRDefault="007C5B2C" w:rsidP="00B21145">
      <w:pPr>
        <w:pStyle w:val="ListParagraph"/>
        <w:numPr>
          <w:ilvl w:val="0"/>
          <w:numId w:val="2"/>
        </w:numPr>
        <w:ind w:left="0"/>
        <w:rPr>
          <w:i/>
          <w:iCs/>
          <w:color w:val="000000" w:themeColor="text1"/>
          <w:sz w:val="22"/>
          <w:szCs w:val="22"/>
        </w:rPr>
      </w:pPr>
      <w:r w:rsidRPr="002A5A43">
        <w:rPr>
          <w:color w:val="000000" w:themeColor="text1"/>
          <w:sz w:val="22"/>
          <w:szCs w:val="22"/>
        </w:rPr>
        <w:t>Y</w:t>
      </w:r>
      <w:r w:rsidR="00697D59" w:rsidRPr="002A5A43">
        <w:rPr>
          <w:color w:val="000000" w:themeColor="text1"/>
          <w:sz w:val="22"/>
          <w:szCs w:val="22"/>
        </w:rPr>
        <w:t xml:space="preserve">NL </w:t>
      </w:r>
      <w:r w:rsidRPr="002A5A43">
        <w:rPr>
          <w:color w:val="000000" w:themeColor="text1"/>
          <w:sz w:val="22"/>
          <w:szCs w:val="22"/>
        </w:rPr>
        <w:t>will contain f</w:t>
      </w:r>
      <w:r w:rsidR="00697D59" w:rsidRPr="002A5A43">
        <w:rPr>
          <w:color w:val="000000" w:themeColor="text1"/>
          <w:sz w:val="22"/>
          <w:szCs w:val="22"/>
        </w:rPr>
        <w:t>ive</w:t>
      </w:r>
      <w:r w:rsidRPr="002A5A43">
        <w:rPr>
          <w:color w:val="000000" w:themeColor="text1"/>
          <w:sz w:val="22"/>
          <w:szCs w:val="22"/>
        </w:rPr>
        <w:t xml:space="preserve"> </w:t>
      </w:r>
      <w:r w:rsidR="002A7BA5" w:rsidRPr="002A5A43">
        <w:rPr>
          <w:color w:val="000000" w:themeColor="text1"/>
          <w:sz w:val="22"/>
          <w:szCs w:val="22"/>
        </w:rPr>
        <w:t>CAs</w:t>
      </w:r>
      <w:r w:rsidR="00B22E61" w:rsidRPr="002A5A43">
        <w:rPr>
          <w:color w:val="000000" w:themeColor="text1"/>
          <w:sz w:val="22"/>
          <w:szCs w:val="22"/>
        </w:rPr>
        <w:t>, three</w:t>
      </w:r>
      <w:r w:rsidRPr="002A5A43">
        <w:rPr>
          <w:color w:val="000000" w:themeColor="text1"/>
          <w:sz w:val="22"/>
          <w:szCs w:val="22"/>
        </w:rPr>
        <w:t xml:space="preserve"> </w:t>
      </w:r>
      <w:r w:rsidR="00165557" w:rsidRPr="002A5A43">
        <w:rPr>
          <w:color w:val="000000" w:themeColor="text1"/>
          <w:sz w:val="22"/>
          <w:szCs w:val="22"/>
        </w:rPr>
        <w:t xml:space="preserve">already </w:t>
      </w:r>
      <w:r w:rsidRPr="002A5A43">
        <w:rPr>
          <w:color w:val="000000" w:themeColor="text1"/>
          <w:sz w:val="22"/>
          <w:szCs w:val="22"/>
        </w:rPr>
        <w:t xml:space="preserve">established and </w:t>
      </w:r>
      <w:r w:rsidR="00697D59" w:rsidRPr="002A5A43">
        <w:rPr>
          <w:color w:val="000000" w:themeColor="text1"/>
          <w:sz w:val="22"/>
          <w:szCs w:val="22"/>
        </w:rPr>
        <w:t>two</w:t>
      </w:r>
      <w:r w:rsidRPr="002A5A43">
        <w:rPr>
          <w:color w:val="000000" w:themeColor="text1"/>
          <w:sz w:val="22"/>
          <w:szCs w:val="22"/>
        </w:rPr>
        <w:t xml:space="preserve"> (Hull and East </w:t>
      </w:r>
      <w:r w:rsidR="00B86563" w:rsidRPr="002A5A43">
        <w:rPr>
          <w:color w:val="000000" w:themeColor="text1"/>
          <w:sz w:val="22"/>
          <w:szCs w:val="22"/>
        </w:rPr>
        <w:t>Yorkshire</w:t>
      </w:r>
      <w:r w:rsidR="00697D59" w:rsidRPr="002A5A43">
        <w:rPr>
          <w:color w:val="000000" w:themeColor="text1"/>
          <w:sz w:val="22"/>
          <w:szCs w:val="22"/>
        </w:rPr>
        <w:t>, and Greater Lincolnshire</w:t>
      </w:r>
      <w:r w:rsidRPr="002A5A43">
        <w:rPr>
          <w:color w:val="000000" w:themeColor="text1"/>
          <w:sz w:val="22"/>
          <w:szCs w:val="22"/>
        </w:rPr>
        <w:t xml:space="preserve">) </w:t>
      </w:r>
      <w:r w:rsidR="00E27856" w:rsidRPr="002A5A43">
        <w:rPr>
          <w:color w:val="000000" w:themeColor="text1"/>
          <w:sz w:val="22"/>
          <w:szCs w:val="22"/>
        </w:rPr>
        <w:t>having the</w:t>
      </w:r>
      <w:r w:rsidR="00165557" w:rsidRPr="002A5A43">
        <w:rPr>
          <w:color w:val="000000" w:themeColor="text1"/>
          <w:sz w:val="22"/>
          <w:szCs w:val="22"/>
        </w:rPr>
        <w:t>ir</w:t>
      </w:r>
      <w:r w:rsidR="00E27856" w:rsidRPr="002A5A43">
        <w:rPr>
          <w:color w:val="000000" w:themeColor="text1"/>
          <w:sz w:val="22"/>
          <w:szCs w:val="22"/>
        </w:rPr>
        <w:t xml:space="preserve"> first Mayoral election</w:t>
      </w:r>
      <w:r w:rsidR="00697D59" w:rsidRPr="002A5A43">
        <w:rPr>
          <w:color w:val="000000" w:themeColor="text1"/>
          <w:sz w:val="22"/>
          <w:szCs w:val="22"/>
        </w:rPr>
        <w:t>s</w:t>
      </w:r>
      <w:r w:rsidR="00E27856" w:rsidRPr="002A5A43">
        <w:rPr>
          <w:color w:val="000000" w:themeColor="text1"/>
          <w:sz w:val="22"/>
          <w:szCs w:val="22"/>
        </w:rPr>
        <w:t xml:space="preserve"> in May</w:t>
      </w:r>
      <w:r w:rsidR="00B21145" w:rsidRPr="002A5A43">
        <w:rPr>
          <w:color w:val="000000" w:themeColor="text1"/>
          <w:sz w:val="22"/>
          <w:szCs w:val="22"/>
        </w:rPr>
        <w:t xml:space="preserve"> </w:t>
      </w:r>
      <w:r w:rsidR="00E27856" w:rsidRPr="002A5A43">
        <w:rPr>
          <w:color w:val="000000" w:themeColor="text1"/>
          <w:sz w:val="22"/>
          <w:szCs w:val="22"/>
        </w:rPr>
        <w:t>2025.</w:t>
      </w:r>
      <w:r w:rsidR="00B22E61" w:rsidRPr="002A5A43">
        <w:rPr>
          <w:color w:val="000000" w:themeColor="text1"/>
          <w:sz w:val="22"/>
          <w:szCs w:val="22"/>
        </w:rPr>
        <w:t xml:space="preserve"> </w:t>
      </w:r>
      <w:r w:rsidR="00E92DC7" w:rsidRPr="002A5A43">
        <w:rPr>
          <w:color w:val="000000" w:themeColor="text1"/>
          <w:sz w:val="22"/>
          <w:szCs w:val="22"/>
        </w:rPr>
        <w:t xml:space="preserve">Although </w:t>
      </w:r>
      <w:r w:rsidR="00B22E61" w:rsidRPr="002A5A43">
        <w:rPr>
          <w:color w:val="000000" w:themeColor="text1"/>
          <w:sz w:val="22"/>
          <w:szCs w:val="22"/>
        </w:rPr>
        <w:t>Y</w:t>
      </w:r>
      <w:r w:rsidR="002A7BA5" w:rsidRPr="002A5A43">
        <w:rPr>
          <w:color w:val="000000" w:themeColor="text1"/>
          <w:sz w:val="22"/>
          <w:szCs w:val="22"/>
        </w:rPr>
        <w:t xml:space="preserve">orkshire and </w:t>
      </w:r>
      <w:r w:rsidR="00B22E61" w:rsidRPr="002A5A43">
        <w:rPr>
          <w:color w:val="000000" w:themeColor="text1"/>
          <w:sz w:val="22"/>
          <w:szCs w:val="22"/>
        </w:rPr>
        <w:t>H</w:t>
      </w:r>
      <w:r w:rsidR="002A7BA5" w:rsidRPr="002A5A43">
        <w:rPr>
          <w:color w:val="000000" w:themeColor="text1"/>
          <w:sz w:val="22"/>
          <w:szCs w:val="22"/>
        </w:rPr>
        <w:t>umber</w:t>
      </w:r>
      <w:r w:rsidR="00B22E61" w:rsidRPr="002A5A43">
        <w:rPr>
          <w:color w:val="000000" w:themeColor="text1"/>
          <w:sz w:val="22"/>
          <w:szCs w:val="22"/>
        </w:rPr>
        <w:t xml:space="preserve"> </w:t>
      </w:r>
      <w:r w:rsidR="002A7BA5" w:rsidRPr="002A5A43">
        <w:rPr>
          <w:color w:val="000000" w:themeColor="text1"/>
          <w:sz w:val="22"/>
          <w:szCs w:val="22"/>
        </w:rPr>
        <w:t>have</w:t>
      </w:r>
      <w:r w:rsidR="00B22E61" w:rsidRPr="002A5A43">
        <w:rPr>
          <w:color w:val="000000" w:themeColor="text1"/>
          <w:sz w:val="22"/>
          <w:szCs w:val="22"/>
        </w:rPr>
        <w:t xml:space="preserve"> a considerable advantage in having </w:t>
      </w:r>
      <w:r w:rsidR="00B86563" w:rsidRPr="002A5A43">
        <w:rPr>
          <w:color w:val="000000" w:themeColor="text1"/>
          <w:sz w:val="22"/>
          <w:szCs w:val="22"/>
        </w:rPr>
        <w:t xml:space="preserve">settled </w:t>
      </w:r>
      <w:r w:rsidR="00B22E61" w:rsidRPr="002A5A43">
        <w:rPr>
          <w:color w:val="000000" w:themeColor="text1"/>
          <w:sz w:val="22"/>
          <w:szCs w:val="22"/>
        </w:rPr>
        <w:t>governance arrangements</w:t>
      </w:r>
      <w:r w:rsidR="00E92DC7" w:rsidRPr="002A5A43">
        <w:rPr>
          <w:color w:val="000000" w:themeColor="text1"/>
          <w:sz w:val="22"/>
          <w:szCs w:val="22"/>
        </w:rPr>
        <w:t>,</w:t>
      </w:r>
      <w:r w:rsidR="00B22E61" w:rsidRPr="002A5A43">
        <w:rPr>
          <w:color w:val="000000" w:themeColor="text1"/>
          <w:sz w:val="22"/>
          <w:szCs w:val="22"/>
        </w:rPr>
        <w:t xml:space="preserve"> </w:t>
      </w:r>
      <w:r w:rsidR="009E57EA" w:rsidRPr="002A5A43">
        <w:rPr>
          <w:color w:val="000000" w:themeColor="text1"/>
          <w:sz w:val="22"/>
          <w:szCs w:val="22"/>
        </w:rPr>
        <w:t xml:space="preserve">further local government reorganisation in Lincolnshire </w:t>
      </w:r>
      <w:r w:rsidR="00165557" w:rsidRPr="002A5A43">
        <w:rPr>
          <w:color w:val="000000" w:themeColor="text1"/>
          <w:sz w:val="22"/>
          <w:szCs w:val="22"/>
        </w:rPr>
        <w:t xml:space="preserve">has been mooted </w:t>
      </w:r>
      <w:r w:rsidR="009E57EA" w:rsidRPr="002A5A43">
        <w:rPr>
          <w:color w:val="000000" w:themeColor="text1"/>
          <w:sz w:val="22"/>
          <w:szCs w:val="22"/>
        </w:rPr>
        <w:t xml:space="preserve">(the formation of </w:t>
      </w:r>
      <w:r w:rsidR="00B22E61" w:rsidRPr="002A5A43">
        <w:rPr>
          <w:color w:val="000000" w:themeColor="text1"/>
          <w:sz w:val="22"/>
          <w:szCs w:val="22"/>
        </w:rPr>
        <w:t>two unita</w:t>
      </w:r>
      <w:r w:rsidR="009E57EA" w:rsidRPr="002A5A43">
        <w:rPr>
          <w:color w:val="000000" w:themeColor="text1"/>
          <w:sz w:val="22"/>
          <w:szCs w:val="22"/>
        </w:rPr>
        <w:t>ry authorities)</w:t>
      </w:r>
      <w:r w:rsidR="00E92DC7" w:rsidRPr="002A5A43">
        <w:rPr>
          <w:color w:val="000000" w:themeColor="text1"/>
          <w:sz w:val="22"/>
          <w:szCs w:val="22"/>
        </w:rPr>
        <w:t xml:space="preserve">. There </w:t>
      </w:r>
      <w:r w:rsidR="002A5A43">
        <w:rPr>
          <w:color w:val="000000" w:themeColor="text1"/>
          <w:sz w:val="22"/>
          <w:szCs w:val="22"/>
        </w:rPr>
        <w:t>are</w:t>
      </w:r>
      <w:r w:rsidR="00697D59" w:rsidRPr="002A5A43">
        <w:rPr>
          <w:color w:val="000000" w:themeColor="text1"/>
          <w:sz w:val="22"/>
          <w:szCs w:val="22"/>
        </w:rPr>
        <w:t xml:space="preserve"> </w:t>
      </w:r>
      <w:r w:rsidR="002A5A43">
        <w:rPr>
          <w:color w:val="000000" w:themeColor="text1"/>
          <w:sz w:val="22"/>
          <w:szCs w:val="22"/>
        </w:rPr>
        <w:t xml:space="preserve">now </w:t>
      </w:r>
      <w:r w:rsidR="00E92DC7" w:rsidRPr="002A5A43">
        <w:rPr>
          <w:color w:val="000000" w:themeColor="text1"/>
          <w:sz w:val="22"/>
          <w:szCs w:val="22"/>
        </w:rPr>
        <w:t>however</w:t>
      </w:r>
      <w:r w:rsidR="00697D59" w:rsidRPr="002A5A43">
        <w:rPr>
          <w:color w:val="000000" w:themeColor="text1"/>
          <w:sz w:val="22"/>
          <w:szCs w:val="22"/>
        </w:rPr>
        <w:t xml:space="preserve"> </w:t>
      </w:r>
      <w:r w:rsidR="00697D59" w:rsidRPr="002A5A43">
        <w:rPr>
          <w:b/>
          <w:bCs/>
          <w:color w:val="000000" w:themeColor="text1"/>
          <w:sz w:val="22"/>
          <w:szCs w:val="22"/>
        </w:rPr>
        <w:t xml:space="preserve">firm </w:t>
      </w:r>
      <w:r w:rsidR="002A5A43">
        <w:rPr>
          <w:b/>
          <w:bCs/>
          <w:color w:val="000000" w:themeColor="text1"/>
          <w:sz w:val="22"/>
          <w:szCs w:val="22"/>
        </w:rPr>
        <w:t>government foundations</w:t>
      </w:r>
      <w:r w:rsidR="00697D59" w:rsidRPr="002A5A43">
        <w:rPr>
          <w:color w:val="000000" w:themeColor="text1"/>
          <w:sz w:val="22"/>
          <w:szCs w:val="22"/>
        </w:rPr>
        <w:t xml:space="preserve"> for YNL collaboration, joint working and lobbying</w:t>
      </w:r>
      <w:r w:rsidR="009E57EA" w:rsidRPr="002A5A43">
        <w:rPr>
          <w:color w:val="000000" w:themeColor="text1"/>
          <w:sz w:val="22"/>
          <w:szCs w:val="22"/>
        </w:rPr>
        <w:t>.</w:t>
      </w:r>
      <w:r w:rsidR="00B21145" w:rsidRPr="002A5A43">
        <w:rPr>
          <w:color w:val="000000" w:themeColor="text1"/>
          <w:sz w:val="22"/>
          <w:szCs w:val="22"/>
        </w:rPr>
        <w:t xml:space="preserve"> EDWP highlights the potential for better connecting formal (LA, CA</w:t>
      </w:r>
      <w:r w:rsidR="00E92DC7" w:rsidRPr="002A5A43">
        <w:rPr>
          <w:color w:val="000000" w:themeColor="text1"/>
          <w:sz w:val="22"/>
          <w:szCs w:val="22"/>
        </w:rPr>
        <w:t xml:space="preserve"> and national</w:t>
      </w:r>
      <w:r w:rsidR="00B21145" w:rsidRPr="002A5A43">
        <w:rPr>
          <w:color w:val="000000" w:themeColor="text1"/>
          <w:sz w:val="22"/>
          <w:szCs w:val="22"/>
        </w:rPr>
        <w:t xml:space="preserve">) and informal (Yorkshire, YNL, Northern) levels of multi-level policymaking, </w:t>
      </w:r>
      <w:r w:rsidR="00E92DC7" w:rsidRPr="002A5A43">
        <w:rPr>
          <w:color w:val="000000" w:themeColor="text1"/>
          <w:sz w:val="22"/>
          <w:szCs w:val="22"/>
        </w:rPr>
        <w:t>creating</w:t>
      </w:r>
      <w:r w:rsidR="00B21145" w:rsidRPr="002A5A43">
        <w:rPr>
          <w:color w:val="000000" w:themeColor="text1"/>
          <w:sz w:val="22"/>
          <w:szCs w:val="22"/>
        </w:rPr>
        <w:t xml:space="preserve"> opportunities </w:t>
      </w:r>
      <w:r w:rsidR="00165557" w:rsidRPr="002A5A43">
        <w:rPr>
          <w:color w:val="000000" w:themeColor="text1"/>
          <w:sz w:val="22"/>
          <w:szCs w:val="22"/>
        </w:rPr>
        <w:t>for ‘joined up</w:t>
      </w:r>
      <w:r w:rsidR="00B21145" w:rsidRPr="002A5A43">
        <w:rPr>
          <w:color w:val="000000" w:themeColor="text1"/>
          <w:sz w:val="22"/>
          <w:szCs w:val="22"/>
        </w:rPr>
        <w:t xml:space="preserve"> policy</w:t>
      </w:r>
      <w:r w:rsidR="00165557" w:rsidRPr="002A5A43">
        <w:rPr>
          <w:color w:val="000000" w:themeColor="text1"/>
          <w:sz w:val="22"/>
          <w:szCs w:val="22"/>
        </w:rPr>
        <w:t>’ through policy</w:t>
      </w:r>
      <w:r w:rsidR="00B21145" w:rsidRPr="002A5A43">
        <w:rPr>
          <w:color w:val="000000" w:themeColor="text1"/>
          <w:sz w:val="22"/>
          <w:szCs w:val="22"/>
        </w:rPr>
        <w:t xml:space="preserve"> transfer and scaling within and between combined authorities</w:t>
      </w:r>
      <w:r w:rsidR="00E92DC7" w:rsidRPr="002A5A43">
        <w:rPr>
          <w:color w:val="000000" w:themeColor="text1"/>
          <w:sz w:val="22"/>
          <w:szCs w:val="22"/>
        </w:rPr>
        <w:t xml:space="preserve">, </w:t>
      </w:r>
      <w:r w:rsidR="00165557" w:rsidRPr="002A5A43">
        <w:rPr>
          <w:color w:val="000000" w:themeColor="text1"/>
          <w:sz w:val="22"/>
          <w:szCs w:val="22"/>
        </w:rPr>
        <w:t xml:space="preserve">and across </w:t>
      </w:r>
      <w:r w:rsidR="00E92DC7" w:rsidRPr="002A5A43">
        <w:rPr>
          <w:color w:val="000000" w:themeColor="text1"/>
          <w:sz w:val="22"/>
          <w:szCs w:val="22"/>
        </w:rPr>
        <w:t xml:space="preserve">the YNL </w:t>
      </w:r>
      <w:r w:rsidR="00B21145" w:rsidRPr="002A5A43">
        <w:rPr>
          <w:color w:val="000000" w:themeColor="text1"/>
          <w:sz w:val="22"/>
          <w:szCs w:val="22"/>
        </w:rPr>
        <w:t>regio</w:t>
      </w:r>
      <w:r w:rsidR="00165557" w:rsidRPr="002A5A43">
        <w:rPr>
          <w:color w:val="000000" w:themeColor="text1"/>
          <w:sz w:val="22"/>
          <w:szCs w:val="22"/>
        </w:rPr>
        <w:t>n</w:t>
      </w:r>
      <w:r w:rsidR="00B21145" w:rsidRPr="002A5A43">
        <w:rPr>
          <w:color w:val="000000" w:themeColor="text1"/>
          <w:sz w:val="22"/>
          <w:szCs w:val="22"/>
        </w:rPr>
        <w:t>.</w:t>
      </w:r>
      <w:r w:rsidR="00165557" w:rsidRPr="002A5A43">
        <w:rPr>
          <w:color w:val="000000" w:themeColor="text1"/>
          <w:sz w:val="22"/>
          <w:szCs w:val="22"/>
        </w:rPr>
        <w:t xml:space="preserve"> </w:t>
      </w:r>
      <w:r w:rsidR="00165557" w:rsidRPr="002A5A43">
        <w:rPr>
          <w:b/>
          <w:bCs/>
          <w:color w:val="000000" w:themeColor="text1"/>
          <w:sz w:val="22"/>
          <w:szCs w:val="22"/>
        </w:rPr>
        <w:t>MPs can play a crucial role in this work</w:t>
      </w:r>
      <w:r w:rsidR="002A5A43">
        <w:rPr>
          <w:b/>
          <w:bCs/>
          <w:color w:val="000000" w:themeColor="text1"/>
          <w:sz w:val="22"/>
          <w:szCs w:val="22"/>
        </w:rPr>
        <w:t xml:space="preserve"> through their extensive connections with Ministers and senior departmental civil servants. </w:t>
      </w:r>
    </w:p>
    <w:p w14:paraId="1B013ACB" w14:textId="3C8FAD97" w:rsidR="00B21145" w:rsidRPr="002A5A43" w:rsidRDefault="00B21145" w:rsidP="00B21145">
      <w:pPr>
        <w:pStyle w:val="ListParagraph"/>
        <w:numPr>
          <w:ilvl w:val="0"/>
          <w:numId w:val="2"/>
        </w:numPr>
        <w:ind w:left="0"/>
        <w:rPr>
          <w:i/>
          <w:iCs/>
          <w:color w:val="000000" w:themeColor="text1"/>
          <w:sz w:val="22"/>
          <w:szCs w:val="22"/>
        </w:rPr>
      </w:pPr>
      <w:r w:rsidRPr="002A5A43">
        <w:rPr>
          <w:color w:val="000000" w:themeColor="text1"/>
          <w:sz w:val="22"/>
          <w:szCs w:val="22"/>
        </w:rPr>
        <w:t>EDWP focus on rationalising and integrating multi-level policymaking, service-delivery, outcomes will require collective local and regional voice across Whitehall and UK government.</w:t>
      </w:r>
    </w:p>
    <w:p w14:paraId="5F9764A4" w14:textId="73C2BCB1" w:rsidR="009E57EA" w:rsidRPr="002A5A43" w:rsidRDefault="009E57EA" w:rsidP="00B21145">
      <w:pPr>
        <w:pStyle w:val="ListParagraph"/>
        <w:ind w:left="0"/>
        <w:rPr>
          <w:i/>
          <w:iCs/>
          <w:color w:val="000000" w:themeColor="text1"/>
          <w:sz w:val="22"/>
          <w:szCs w:val="22"/>
        </w:rPr>
      </w:pPr>
      <w:r w:rsidRPr="002A5A43">
        <w:rPr>
          <w:color w:val="000000" w:themeColor="text1"/>
          <w:sz w:val="22"/>
          <w:szCs w:val="22"/>
        </w:rPr>
        <w:t>E</w:t>
      </w:r>
      <w:r w:rsidR="00697D59" w:rsidRPr="002A5A43">
        <w:rPr>
          <w:color w:val="000000" w:themeColor="text1"/>
          <w:sz w:val="22"/>
          <w:szCs w:val="22"/>
        </w:rPr>
        <w:t xml:space="preserve">stablished </w:t>
      </w:r>
      <w:r w:rsidRPr="002A5A43">
        <w:rPr>
          <w:color w:val="000000" w:themeColor="text1"/>
          <w:sz w:val="22"/>
          <w:szCs w:val="22"/>
        </w:rPr>
        <w:t xml:space="preserve">and emergent </w:t>
      </w:r>
      <w:r w:rsidR="00697D59" w:rsidRPr="002A5A43">
        <w:rPr>
          <w:color w:val="000000" w:themeColor="text1"/>
          <w:sz w:val="22"/>
          <w:szCs w:val="22"/>
        </w:rPr>
        <w:t xml:space="preserve">relationships </w:t>
      </w:r>
      <w:r w:rsidRPr="002A5A43">
        <w:rPr>
          <w:color w:val="000000" w:themeColor="text1"/>
          <w:sz w:val="22"/>
          <w:szCs w:val="22"/>
        </w:rPr>
        <w:t xml:space="preserve">include the Yorkshire and </w:t>
      </w:r>
      <w:r w:rsidRPr="002A5A43">
        <w:rPr>
          <w:color w:val="000000" w:themeColor="text1"/>
          <w:sz w:val="22"/>
          <w:szCs w:val="22"/>
        </w:rPr>
        <w:t>Humber Councils (including Yorkshire Leaders Board, the White Rose Mayor Agreement and the new Mayoral Council (which the West Yorkshire Mayor chairs). SYMCA and WYCA can also support more recent</w:t>
      </w:r>
      <w:r w:rsidR="00797461" w:rsidRPr="002A5A43">
        <w:rPr>
          <w:color w:val="000000" w:themeColor="text1"/>
          <w:sz w:val="22"/>
          <w:szCs w:val="22"/>
        </w:rPr>
        <w:t>ly</w:t>
      </w:r>
      <w:r w:rsidRPr="002A5A43">
        <w:rPr>
          <w:color w:val="000000" w:themeColor="text1"/>
          <w:sz w:val="22"/>
          <w:szCs w:val="22"/>
        </w:rPr>
        <w:t xml:space="preserve"> established CAs in engaging with central government. </w:t>
      </w:r>
      <w:r w:rsidR="00165557" w:rsidRPr="002A5A43">
        <w:rPr>
          <w:b/>
          <w:bCs/>
          <w:color w:val="000000" w:themeColor="text1"/>
          <w:sz w:val="22"/>
          <w:szCs w:val="22"/>
        </w:rPr>
        <w:t>Placing</w:t>
      </w:r>
      <w:r w:rsidRPr="002A5A43">
        <w:rPr>
          <w:b/>
          <w:bCs/>
          <w:color w:val="000000" w:themeColor="text1"/>
          <w:sz w:val="22"/>
          <w:szCs w:val="22"/>
        </w:rPr>
        <w:t xml:space="preserve"> MPs and the APPG YNL</w:t>
      </w:r>
      <w:r w:rsidR="00165557" w:rsidRPr="002A5A43">
        <w:rPr>
          <w:b/>
          <w:bCs/>
          <w:color w:val="000000" w:themeColor="text1"/>
          <w:sz w:val="22"/>
          <w:szCs w:val="22"/>
        </w:rPr>
        <w:t xml:space="preserve"> at the heart of this mission</w:t>
      </w:r>
      <w:r w:rsidRPr="002A5A43">
        <w:rPr>
          <w:b/>
          <w:bCs/>
          <w:color w:val="000000" w:themeColor="text1"/>
          <w:sz w:val="22"/>
          <w:szCs w:val="22"/>
        </w:rPr>
        <w:t xml:space="preserve"> </w:t>
      </w:r>
      <w:r w:rsidR="00E92DC7" w:rsidRPr="002A5A43">
        <w:rPr>
          <w:color w:val="000000" w:themeColor="text1"/>
          <w:sz w:val="22"/>
          <w:szCs w:val="22"/>
        </w:rPr>
        <w:t>to</w:t>
      </w:r>
      <w:r w:rsidRPr="002A5A43">
        <w:rPr>
          <w:color w:val="000000" w:themeColor="text1"/>
          <w:sz w:val="22"/>
          <w:szCs w:val="22"/>
        </w:rPr>
        <w:t xml:space="preserve"> amplify</w:t>
      </w:r>
      <w:r w:rsidR="00E92DC7" w:rsidRPr="002A5A43">
        <w:rPr>
          <w:color w:val="000000" w:themeColor="text1"/>
          <w:sz w:val="22"/>
          <w:szCs w:val="22"/>
        </w:rPr>
        <w:t xml:space="preserve"> this</w:t>
      </w:r>
      <w:r w:rsidRPr="002A5A43">
        <w:rPr>
          <w:color w:val="000000" w:themeColor="text1"/>
          <w:sz w:val="22"/>
          <w:szCs w:val="22"/>
        </w:rPr>
        <w:t xml:space="preserve"> collective voice in Westminster and Whitehall is crucial in both widening and deepening devolution and securing investment to support </w:t>
      </w:r>
      <w:r w:rsidRPr="002A5A43">
        <w:rPr>
          <w:color w:val="000000" w:themeColor="text1"/>
          <w:sz w:val="22"/>
          <w:szCs w:val="22"/>
        </w:rPr>
        <w:t xml:space="preserve">regional growth. </w:t>
      </w:r>
    </w:p>
    <w:p w14:paraId="50B08A37" w14:textId="69553C46" w:rsidR="00417097" w:rsidRPr="002A5A43" w:rsidRDefault="00B21145" w:rsidP="00417097">
      <w:pPr>
        <w:pStyle w:val="ListParagraph"/>
        <w:numPr>
          <w:ilvl w:val="0"/>
          <w:numId w:val="2"/>
        </w:numPr>
        <w:ind w:left="0"/>
        <w:rPr>
          <w:i/>
          <w:iCs/>
          <w:color w:val="000000" w:themeColor="text1"/>
          <w:sz w:val="22"/>
          <w:szCs w:val="22"/>
        </w:rPr>
      </w:pPr>
      <w:r w:rsidRPr="002A5A43">
        <w:rPr>
          <w:color w:val="000000" w:themeColor="text1"/>
          <w:sz w:val="22"/>
          <w:szCs w:val="22"/>
        </w:rPr>
        <w:t>The APPG YNL can help address</w:t>
      </w:r>
      <w:r w:rsidR="00697D59" w:rsidRPr="002A5A43">
        <w:rPr>
          <w:color w:val="000000" w:themeColor="text1"/>
          <w:sz w:val="22"/>
          <w:szCs w:val="22"/>
        </w:rPr>
        <w:t xml:space="preserve"> several areas of </w:t>
      </w:r>
      <w:r w:rsidRPr="002A5A43">
        <w:rPr>
          <w:color w:val="000000" w:themeColor="text1"/>
          <w:sz w:val="22"/>
          <w:szCs w:val="22"/>
        </w:rPr>
        <w:t>‘</w:t>
      </w:r>
      <w:r w:rsidR="00697D59" w:rsidRPr="002A5A43">
        <w:rPr>
          <w:color w:val="000000" w:themeColor="text1"/>
          <w:sz w:val="22"/>
          <w:szCs w:val="22"/>
        </w:rPr>
        <w:t>concern</w:t>
      </w:r>
      <w:r w:rsidRPr="002A5A43">
        <w:rPr>
          <w:color w:val="000000" w:themeColor="text1"/>
          <w:sz w:val="22"/>
          <w:szCs w:val="22"/>
        </w:rPr>
        <w:t>’ identified in the EDWP</w:t>
      </w:r>
      <w:r w:rsidR="00697D59" w:rsidRPr="002A5A43">
        <w:rPr>
          <w:color w:val="000000" w:themeColor="text1"/>
          <w:sz w:val="22"/>
          <w:szCs w:val="22"/>
        </w:rPr>
        <w:t xml:space="preserve">. </w:t>
      </w:r>
      <w:r w:rsidR="009E57EA" w:rsidRPr="002A5A43">
        <w:rPr>
          <w:color w:val="000000" w:themeColor="text1"/>
          <w:sz w:val="22"/>
          <w:szCs w:val="22"/>
        </w:rPr>
        <w:t>For example, the</w:t>
      </w:r>
      <w:r w:rsidR="00697D59" w:rsidRPr="002A5A43">
        <w:rPr>
          <w:color w:val="000000" w:themeColor="text1"/>
          <w:sz w:val="22"/>
          <w:szCs w:val="22"/>
        </w:rPr>
        <w:t xml:space="preserve"> alignment of </w:t>
      </w:r>
      <w:r w:rsidR="00E92DC7" w:rsidRPr="002A5A43">
        <w:rPr>
          <w:color w:val="000000" w:themeColor="text1"/>
          <w:sz w:val="22"/>
          <w:szCs w:val="22"/>
        </w:rPr>
        <w:t xml:space="preserve">government and </w:t>
      </w:r>
      <w:r w:rsidR="009B2F4C" w:rsidRPr="002A5A43">
        <w:rPr>
          <w:color w:val="000000" w:themeColor="text1"/>
          <w:sz w:val="22"/>
          <w:szCs w:val="22"/>
        </w:rPr>
        <w:t xml:space="preserve">wider </w:t>
      </w:r>
      <w:r w:rsidR="00697D59" w:rsidRPr="002A5A43">
        <w:rPr>
          <w:color w:val="000000" w:themeColor="text1"/>
          <w:sz w:val="22"/>
          <w:szCs w:val="22"/>
        </w:rPr>
        <w:t>public service boundaries</w:t>
      </w:r>
      <w:r w:rsidR="00B4662C" w:rsidRPr="002A5A43">
        <w:rPr>
          <w:color w:val="000000" w:themeColor="text1"/>
          <w:sz w:val="22"/>
          <w:szCs w:val="22"/>
        </w:rPr>
        <w:t xml:space="preserve">. For the most part, </w:t>
      </w:r>
      <w:r w:rsidRPr="002A5A43">
        <w:rPr>
          <w:color w:val="000000" w:themeColor="text1"/>
          <w:sz w:val="22"/>
          <w:szCs w:val="22"/>
        </w:rPr>
        <w:t xml:space="preserve">representative, </w:t>
      </w:r>
      <w:r w:rsidR="00B4662C" w:rsidRPr="002A5A43">
        <w:rPr>
          <w:color w:val="000000" w:themeColor="text1"/>
          <w:sz w:val="22"/>
          <w:szCs w:val="22"/>
        </w:rPr>
        <w:t xml:space="preserve">governance </w:t>
      </w:r>
      <w:r w:rsidRPr="002A5A43">
        <w:rPr>
          <w:color w:val="000000" w:themeColor="text1"/>
          <w:sz w:val="22"/>
          <w:szCs w:val="22"/>
        </w:rPr>
        <w:t xml:space="preserve">and service delivery across the YNL region and nationally </w:t>
      </w:r>
      <w:r w:rsidR="00B4662C" w:rsidRPr="002A5A43">
        <w:rPr>
          <w:color w:val="000000" w:themeColor="text1"/>
          <w:sz w:val="22"/>
          <w:szCs w:val="22"/>
        </w:rPr>
        <w:t>suffers from undue fragmentation</w:t>
      </w:r>
      <w:r w:rsidRPr="002A5A43">
        <w:rPr>
          <w:color w:val="000000" w:themeColor="text1"/>
          <w:sz w:val="22"/>
          <w:szCs w:val="22"/>
        </w:rPr>
        <w:t>. T</w:t>
      </w:r>
      <w:r w:rsidR="00B4662C" w:rsidRPr="002A5A43">
        <w:rPr>
          <w:color w:val="000000" w:themeColor="text1"/>
          <w:sz w:val="22"/>
          <w:szCs w:val="22"/>
        </w:rPr>
        <w:t xml:space="preserve">he </w:t>
      </w:r>
      <w:r w:rsidRPr="002A5A43">
        <w:rPr>
          <w:color w:val="000000" w:themeColor="text1"/>
          <w:sz w:val="22"/>
          <w:szCs w:val="22"/>
        </w:rPr>
        <w:t>challenge to align policy</w:t>
      </w:r>
      <w:r w:rsidR="00B4662C" w:rsidRPr="002A5A43">
        <w:rPr>
          <w:color w:val="000000" w:themeColor="text1"/>
          <w:sz w:val="22"/>
          <w:szCs w:val="22"/>
        </w:rPr>
        <w:t xml:space="preserve"> strategies </w:t>
      </w:r>
      <w:r w:rsidRPr="002A5A43">
        <w:rPr>
          <w:color w:val="000000" w:themeColor="text1"/>
          <w:sz w:val="22"/>
          <w:szCs w:val="22"/>
        </w:rPr>
        <w:t xml:space="preserve">(see point 3 above) </w:t>
      </w:r>
      <w:r w:rsidR="00B4662C" w:rsidRPr="002A5A43">
        <w:rPr>
          <w:color w:val="000000" w:themeColor="text1"/>
          <w:sz w:val="22"/>
          <w:szCs w:val="22"/>
        </w:rPr>
        <w:t xml:space="preserve">is hampered significantly by this. Whilst this is large ambition which has eluded </w:t>
      </w:r>
      <w:r w:rsidR="00B86563" w:rsidRPr="002A5A43">
        <w:rPr>
          <w:color w:val="000000" w:themeColor="text1"/>
          <w:sz w:val="22"/>
          <w:szCs w:val="22"/>
        </w:rPr>
        <w:t xml:space="preserve">successive </w:t>
      </w:r>
      <w:r w:rsidR="00B4662C" w:rsidRPr="002A5A43">
        <w:rPr>
          <w:color w:val="000000" w:themeColor="text1"/>
          <w:sz w:val="22"/>
          <w:szCs w:val="22"/>
        </w:rPr>
        <w:t>governments over many decades</w:t>
      </w:r>
      <w:r w:rsidR="00B86563" w:rsidRPr="002A5A43">
        <w:rPr>
          <w:color w:val="000000" w:themeColor="text1"/>
          <w:sz w:val="22"/>
          <w:szCs w:val="22"/>
        </w:rPr>
        <w:t xml:space="preserve">, </w:t>
      </w:r>
      <w:r w:rsidR="00165557" w:rsidRPr="002A5A43">
        <w:rPr>
          <w:b/>
          <w:bCs/>
          <w:color w:val="000000" w:themeColor="text1"/>
          <w:sz w:val="22"/>
          <w:szCs w:val="22"/>
        </w:rPr>
        <w:t xml:space="preserve">the EDWP </w:t>
      </w:r>
      <w:r w:rsidR="00B4662C" w:rsidRPr="009A7B09">
        <w:rPr>
          <w:b/>
          <w:bCs/>
          <w:sz w:val="22"/>
          <w:szCs w:val="22"/>
        </w:rPr>
        <w:t xml:space="preserve">offers an opportunity to </w:t>
      </w:r>
      <w:r w:rsidR="00165557" w:rsidRPr="009A7B09">
        <w:rPr>
          <w:b/>
          <w:bCs/>
          <w:sz w:val="22"/>
          <w:szCs w:val="22"/>
        </w:rPr>
        <w:t xml:space="preserve">better </w:t>
      </w:r>
      <w:r w:rsidR="00B86563" w:rsidRPr="009A7B09">
        <w:rPr>
          <w:b/>
          <w:bCs/>
          <w:sz w:val="22"/>
          <w:szCs w:val="22"/>
        </w:rPr>
        <w:t xml:space="preserve">connect </w:t>
      </w:r>
      <w:r w:rsidR="00165557" w:rsidRPr="009A7B09">
        <w:rPr>
          <w:b/>
          <w:bCs/>
          <w:sz w:val="22"/>
          <w:szCs w:val="22"/>
        </w:rPr>
        <w:t xml:space="preserve">and synchronise the political, </w:t>
      </w:r>
      <w:r w:rsidR="009A7B09" w:rsidRPr="009A7B09">
        <w:rPr>
          <w:b/>
          <w:bCs/>
          <w:sz w:val="22"/>
          <w:szCs w:val="22"/>
        </w:rPr>
        <w:t xml:space="preserve">policy, service delivery, business, and </w:t>
      </w:r>
      <w:r w:rsidR="00165557" w:rsidRPr="009A7B09">
        <w:rPr>
          <w:b/>
          <w:bCs/>
          <w:sz w:val="22"/>
          <w:szCs w:val="22"/>
        </w:rPr>
        <w:t>community ecosystem</w:t>
      </w:r>
      <w:r w:rsidR="00165557">
        <w:rPr>
          <w:sz w:val="22"/>
          <w:szCs w:val="22"/>
        </w:rPr>
        <w:t xml:space="preserve"> </w:t>
      </w:r>
      <w:r w:rsidR="00B4662C" w:rsidRPr="009E57EA">
        <w:rPr>
          <w:sz w:val="22"/>
          <w:szCs w:val="22"/>
        </w:rPr>
        <w:t xml:space="preserve">to </w:t>
      </w:r>
      <w:r w:rsidR="00165557" w:rsidRPr="002A5A43">
        <w:rPr>
          <w:color w:val="000000" w:themeColor="text1"/>
          <w:sz w:val="22"/>
          <w:szCs w:val="22"/>
        </w:rPr>
        <w:t xml:space="preserve">support </w:t>
      </w:r>
      <w:r w:rsidR="00E92DC7" w:rsidRPr="002A5A43">
        <w:rPr>
          <w:color w:val="000000" w:themeColor="text1"/>
          <w:sz w:val="22"/>
          <w:szCs w:val="22"/>
        </w:rPr>
        <w:t xml:space="preserve">the delivery of </w:t>
      </w:r>
      <w:r w:rsidR="00B4662C" w:rsidRPr="002A5A43">
        <w:rPr>
          <w:color w:val="000000" w:themeColor="text1"/>
          <w:sz w:val="22"/>
          <w:szCs w:val="22"/>
        </w:rPr>
        <w:t>strategic government mission</w:t>
      </w:r>
      <w:r w:rsidR="00E92DC7" w:rsidRPr="002A5A43">
        <w:rPr>
          <w:color w:val="000000" w:themeColor="text1"/>
          <w:sz w:val="22"/>
          <w:szCs w:val="22"/>
        </w:rPr>
        <w:t>s</w:t>
      </w:r>
      <w:r w:rsidR="00B4662C" w:rsidRPr="002A5A43">
        <w:rPr>
          <w:color w:val="000000" w:themeColor="text1"/>
          <w:sz w:val="22"/>
          <w:szCs w:val="22"/>
        </w:rPr>
        <w:t xml:space="preserve"> </w:t>
      </w:r>
      <w:r w:rsidR="00E92DC7" w:rsidRPr="002A5A43">
        <w:rPr>
          <w:color w:val="000000" w:themeColor="text1"/>
          <w:sz w:val="22"/>
          <w:szCs w:val="22"/>
        </w:rPr>
        <w:t xml:space="preserve">(particularly </w:t>
      </w:r>
      <w:r w:rsidR="00B4662C" w:rsidRPr="002A5A43">
        <w:rPr>
          <w:color w:val="000000" w:themeColor="text1"/>
          <w:sz w:val="22"/>
          <w:szCs w:val="22"/>
        </w:rPr>
        <w:t>economic growth</w:t>
      </w:r>
      <w:r w:rsidR="00E92DC7" w:rsidRPr="002A5A43">
        <w:rPr>
          <w:color w:val="000000" w:themeColor="text1"/>
          <w:sz w:val="22"/>
          <w:szCs w:val="22"/>
        </w:rPr>
        <w:t>)</w:t>
      </w:r>
      <w:r w:rsidR="00B4662C" w:rsidRPr="002A5A43">
        <w:rPr>
          <w:color w:val="000000" w:themeColor="text1"/>
          <w:sz w:val="22"/>
          <w:szCs w:val="22"/>
        </w:rPr>
        <w:t>.</w:t>
      </w:r>
    </w:p>
    <w:p w14:paraId="204DCD50" w14:textId="6D25BD28" w:rsidR="00B86563" w:rsidRPr="002A5A43" w:rsidRDefault="00B86563" w:rsidP="00B4662C">
      <w:pPr>
        <w:pStyle w:val="ListParagraph"/>
        <w:numPr>
          <w:ilvl w:val="0"/>
          <w:numId w:val="2"/>
        </w:numPr>
        <w:ind w:left="0" w:hanging="218"/>
        <w:rPr>
          <w:color w:val="000000" w:themeColor="text1"/>
          <w:sz w:val="22"/>
          <w:szCs w:val="22"/>
        </w:rPr>
      </w:pPr>
      <w:r w:rsidRPr="002A5A43">
        <w:rPr>
          <w:color w:val="000000" w:themeColor="text1"/>
          <w:sz w:val="22"/>
          <w:szCs w:val="22"/>
        </w:rPr>
        <w:t xml:space="preserve">EDWP identifies need for establishing and capturing successful outcomes through ongoing evaluation of devolution. It does not however identify these in detail, though there is a potential that central government (and maybe GMCA and WMCA) will set terms of </w:t>
      </w:r>
      <w:r w:rsidR="002A5A43" w:rsidRPr="002A5A43">
        <w:rPr>
          <w:color w:val="000000" w:themeColor="text1"/>
          <w:sz w:val="22"/>
          <w:szCs w:val="22"/>
        </w:rPr>
        <w:t xml:space="preserve">reference for an </w:t>
      </w:r>
      <w:proofErr w:type="gramStart"/>
      <w:r w:rsidRPr="002A5A43">
        <w:rPr>
          <w:color w:val="000000" w:themeColor="text1"/>
          <w:sz w:val="22"/>
          <w:szCs w:val="22"/>
        </w:rPr>
        <w:t>outcomes</w:t>
      </w:r>
      <w:proofErr w:type="gramEnd"/>
      <w:r w:rsidRPr="002A5A43">
        <w:rPr>
          <w:color w:val="000000" w:themeColor="text1"/>
          <w:sz w:val="22"/>
          <w:szCs w:val="22"/>
        </w:rPr>
        <w:t xml:space="preserve"> framework. This provides an opportunity to collectively determine (and innovate) local and regional outcomes frameworks, measuring and valuing things differently. </w:t>
      </w:r>
      <w:r w:rsidRPr="002A5A43">
        <w:rPr>
          <w:b/>
          <w:bCs/>
          <w:color w:val="000000" w:themeColor="text1"/>
          <w:sz w:val="22"/>
          <w:szCs w:val="22"/>
        </w:rPr>
        <w:t xml:space="preserve">Having YHL MPs involved in shaping </w:t>
      </w:r>
      <w:r w:rsidR="00FB659B" w:rsidRPr="002A5A43">
        <w:rPr>
          <w:b/>
          <w:bCs/>
          <w:color w:val="000000" w:themeColor="text1"/>
          <w:sz w:val="22"/>
          <w:szCs w:val="22"/>
        </w:rPr>
        <w:t xml:space="preserve">place-based </w:t>
      </w:r>
      <w:r w:rsidRPr="002A5A43">
        <w:rPr>
          <w:b/>
          <w:bCs/>
          <w:color w:val="000000" w:themeColor="text1"/>
          <w:sz w:val="22"/>
          <w:szCs w:val="22"/>
        </w:rPr>
        <w:t>success indicators and outcomes</w:t>
      </w:r>
      <w:r w:rsidRPr="002A5A43">
        <w:rPr>
          <w:color w:val="000000" w:themeColor="text1"/>
          <w:sz w:val="22"/>
          <w:szCs w:val="22"/>
        </w:rPr>
        <w:t xml:space="preserve"> will be key to ensuring </w:t>
      </w:r>
      <w:r w:rsidR="00FB659B" w:rsidRPr="002A5A43">
        <w:rPr>
          <w:color w:val="000000" w:themeColor="text1"/>
          <w:sz w:val="22"/>
          <w:szCs w:val="22"/>
        </w:rPr>
        <w:t>future devolution reflects the interests and needs of diverse communities and places</w:t>
      </w:r>
      <w:r w:rsidR="009B2F4C" w:rsidRPr="002A5A43">
        <w:rPr>
          <w:color w:val="000000" w:themeColor="text1"/>
          <w:sz w:val="22"/>
          <w:szCs w:val="22"/>
        </w:rPr>
        <w:t xml:space="preserve"> across </w:t>
      </w:r>
      <w:proofErr w:type="gramStart"/>
      <w:r w:rsidR="009B2F4C" w:rsidRPr="002A5A43">
        <w:rPr>
          <w:color w:val="000000" w:themeColor="text1"/>
          <w:sz w:val="22"/>
          <w:szCs w:val="22"/>
        </w:rPr>
        <w:t>all of</w:t>
      </w:r>
      <w:proofErr w:type="gramEnd"/>
      <w:r w:rsidR="009B2F4C" w:rsidRPr="002A5A43">
        <w:rPr>
          <w:color w:val="000000" w:themeColor="text1"/>
          <w:sz w:val="22"/>
          <w:szCs w:val="22"/>
        </w:rPr>
        <w:t xml:space="preserve"> the region</w:t>
      </w:r>
      <w:r w:rsidR="00FB659B" w:rsidRPr="002A5A43">
        <w:rPr>
          <w:color w:val="000000" w:themeColor="text1"/>
          <w:sz w:val="22"/>
          <w:szCs w:val="22"/>
        </w:rPr>
        <w:t xml:space="preserve">. </w:t>
      </w:r>
    </w:p>
    <w:p w14:paraId="1A382C24" w14:textId="324E12CF" w:rsidR="00417097" w:rsidRDefault="00417097" w:rsidP="00B4662C">
      <w:pPr>
        <w:pStyle w:val="ListParagraph"/>
        <w:numPr>
          <w:ilvl w:val="0"/>
          <w:numId w:val="2"/>
        </w:numPr>
        <w:ind w:left="0" w:hanging="218"/>
        <w:rPr>
          <w:sz w:val="22"/>
          <w:szCs w:val="22"/>
        </w:rPr>
      </w:pPr>
      <w:r w:rsidRPr="002A5A43">
        <w:rPr>
          <w:color w:val="000000" w:themeColor="text1"/>
          <w:sz w:val="22"/>
          <w:szCs w:val="22"/>
        </w:rPr>
        <w:lastRenderedPageBreak/>
        <w:t xml:space="preserve">The EDWP and wider government </w:t>
      </w:r>
      <w:r>
        <w:rPr>
          <w:sz w:val="22"/>
          <w:szCs w:val="22"/>
        </w:rPr>
        <w:t xml:space="preserve">agenda gives Mayors considerable leverage in the drive for economic growth, granting them direct powers and strategic oversight in planning, transport and skills. Moreover, the Chancellor has announced that the National Wealth Fund and the Office for Investment will be instructed to work with Mayors, another indication of a desire to deepen the relationship between Whitehall and the </w:t>
      </w:r>
      <w:r w:rsidR="003771E0">
        <w:rPr>
          <w:sz w:val="22"/>
          <w:szCs w:val="22"/>
        </w:rPr>
        <w:t>combined authorities</w:t>
      </w:r>
      <w:r>
        <w:rPr>
          <w:sz w:val="22"/>
          <w:szCs w:val="22"/>
        </w:rPr>
        <w:t xml:space="preserve">. However, a </w:t>
      </w:r>
      <w:r w:rsidR="003771E0">
        <w:rPr>
          <w:sz w:val="22"/>
          <w:szCs w:val="22"/>
        </w:rPr>
        <w:t xml:space="preserve">national </w:t>
      </w:r>
      <w:r>
        <w:rPr>
          <w:sz w:val="22"/>
          <w:szCs w:val="22"/>
        </w:rPr>
        <w:t xml:space="preserve">‘dash for growth’ </w:t>
      </w:r>
      <w:r w:rsidR="003771E0">
        <w:rPr>
          <w:sz w:val="22"/>
          <w:szCs w:val="22"/>
        </w:rPr>
        <w:t>must connect</w:t>
      </w:r>
      <w:r>
        <w:rPr>
          <w:sz w:val="22"/>
          <w:szCs w:val="22"/>
        </w:rPr>
        <w:t xml:space="preserve"> </w:t>
      </w:r>
      <w:r w:rsidR="003771E0">
        <w:rPr>
          <w:sz w:val="22"/>
          <w:szCs w:val="22"/>
        </w:rPr>
        <w:t>with existing work</w:t>
      </w:r>
      <w:r>
        <w:rPr>
          <w:sz w:val="22"/>
          <w:szCs w:val="22"/>
        </w:rPr>
        <w:t xml:space="preserve"> Mayors and </w:t>
      </w:r>
      <w:proofErr w:type="gramStart"/>
      <w:r>
        <w:rPr>
          <w:sz w:val="22"/>
          <w:szCs w:val="22"/>
        </w:rPr>
        <w:t>CA’s</w:t>
      </w:r>
      <w:proofErr w:type="gramEnd"/>
      <w:r>
        <w:rPr>
          <w:sz w:val="22"/>
          <w:szCs w:val="22"/>
        </w:rPr>
        <w:t xml:space="preserve"> in the Region have done to </w:t>
      </w:r>
      <w:r w:rsidR="003771E0">
        <w:rPr>
          <w:sz w:val="22"/>
          <w:szCs w:val="22"/>
        </w:rPr>
        <w:t>address the</w:t>
      </w:r>
      <w:r>
        <w:rPr>
          <w:sz w:val="22"/>
          <w:szCs w:val="22"/>
        </w:rPr>
        <w:t xml:space="preserve"> fundamental challenge</w:t>
      </w:r>
      <w:r w:rsidR="00E076DE">
        <w:rPr>
          <w:sz w:val="22"/>
          <w:szCs w:val="22"/>
        </w:rPr>
        <w:t xml:space="preserve">s of low </w:t>
      </w:r>
      <w:r w:rsidR="003771E0">
        <w:rPr>
          <w:sz w:val="22"/>
          <w:szCs w:val="22"/>
        </w:rPr>
        <w:t xml:space="preserve">skills and </w:t>
      </w:r>
      <w:r w:rsidR="00E076DE">
        <w:rPr>
          <w:sz w:val="22"/>
          <w:szCs w:val="22"/>
        </w:rPr>
        <w:t>productivity, and of creating more inclusive economies. In addition, the role of local government and its financial health will be key to providing the foundational basis</w:t>
      </w:r>
      <w:r w:rsidR="00DD2370">
        <w:rPr>
          <w:sz w:val="22"/>
          <w:szCs w:val="22"/>
        </w:rPr>
        <w:t xml:space="preserve"> </w:t>
      </w:r>
      <w:r w:rsidR="00E076DE">
        <w:rPr>
          <w:sz w:val="22"/>
          <w:szCs w:val="22"/>
        </w:rPr>
        <w:t>and social infrastructure needed to support and maintain sustainable economic growth.</w:t>
      </w:r>
      <w:r w:rsidR="003771E0">
        <w:rPr>
          <w:sz w:val="22"/>
          <w:szCs w:val="22"/>
        </w:rPr>
        <w:t xml:space="preserve"> </w:t>
      </w:r>
      <w:r w:rsidR="003771E0" w:rsidRPr="007E7BD6">
        <w:rPr>
          <w:b/>
          <w:bCs/>
          <w:sz w:val="22"/>
          <w:szCs w:val="22"/>
        </w:rPr>
        <w:t>YHL MPs and the APPG for YNL can play a pivotal role</w:t>
      </w:r>
      <w:r w:rsidR="003771E0">
        <w:rPr>
          <w:sz w:val="22"/>
          <w:szCs w:val="22"/>
        </w:rPr>
        <w:t xml:space="preserve"> in ensuring that emerging national, regional, and local </w:t>
      </w:r>
      <w:r w:rsidR="00013FDF">
        <w:rPr>
          <w:sz w:val="22"/>
          <w:szCs w:val="22"/>
        </w:rPr>
        <w:t xml:space="preserve">policy coheres to drive best outcomes for the region. </w:t>
      </w:r>
    </w:p>
    <w:p w14:paraId="21DF9F9B" w14:textId="285E1A2B" w:rsidR="00013FDF" w:rsidRPr="00013FDF" w:rsidRDefault="00013FDF" w:rsidP="00013FDF">
      <w:pPr>
        <w:rPr>
          <w:b/>
          <w:bCs/>
          <w:sz w:val="22"/>
          <w:szCs w:val="22"/>
        </w:rPr>
      </w:pPr>
      <w:r w:rsidRPr="00013FDF">
        <w:rPr>
          <w:b/>
          <w:bCs/>
          <w:sz w:val="22"/>
          <w:szCs w:val="22"/>
        </w:rPr>
        <w:t>Next Steps</w:t>
      </w:r>
    </w:p>
    <w:p w14:paraId="4994620C" w14:textId="2F2AE729" w:rsidR="00013FDF" w:rsidRDefault="00013FDF" w:rsidP="00013FDF">
      <w:pPr>
        <w:pStyle w:val="ListParagraph"/>
        <w:numPr>
          <w:ilvl w:val="0"/>
          <w:numId w:val="3"/>
        </w:numPr>
        <w:rPr>
          <w:sz w:val="22"/>
          <w:szCs w:val="22"/>
        </w:rPr>
      </w:pPr>
      <w:r w:rsidRPr="00013FDF">
        <w:rPr>
          <w:sz w:val="22"/>
          <w:szCs w:val="22"/>
        </w:rPr>
        <w:t xml:space="preserve">Y-PERN is conducting a pioneering study </w:t>
      </w:r>
      <w:r>
        <w:rPr>
          <w:sz w:val="22"/>
          <w:szCs w:val="22"/>
        </w:rPr>
        <w:t>with Yorkshire and Humber Councils to explore how an evidence-based approach to widening and deepening devolution across the YNL region. This has involved a review of the international evidence on devolution, and interviews with the Region’s local and combined authority chief executives, political leaders, and senior policy officers. We would like to explore how we can work with the APPG YNL and our MPs to feed their views into this ongoing project.</w:t>
      </w:r>
    </w:p>
    <w:p w14:paraId="4D7CCB51" w14:textId="55986BFC" w:rsidR="00013FDF" w:rsidRPr="00013FDF" w:rsidRDefault="00013FDF" w:rsidP="00013FDF">
      <w:pPr>
        <w:pStyle w:val="ListParagraph"/>
        <w:numPr>
          <w:ilvl w:val="0"/>
          <w:numId w:val="3"/>
        </w:numPr>
        <w:rPr>
          <w:sz w:val="22"/>
          <w:szCs w:val="22"/>
        </w:rPr>
      </w:pPr>
      <w:r>
        <w:rPr>
          <w:sz w:val="22"/>
          <w:szCs w:val="22"/>
        </w:rPr>
        <w:t xml:space="preserve">The APPG YNL is a key forum for </w:t>
      </w:r>
      <w:r w:rsidR="003408A0">
        <w:rPr>
          <w:sz w:val="22"/>
          <w:szCs w:val="22"/>
        </w:rPr>
        <w:t xml:space="preserve">bringing together the Region’s </w:t>
      </w:r>
      <w:r w:rsidR="00847347">
        <w:rPr>
          <w:sz w:val="22"/>
          <w:szCs w:val="22"/>
        </w:rPr>
        <w:t xml:space="preserve">MPs, </w:t>
      </w:r>
      <w:r w:rsidR="003408A0">
        <w:rPr>
          <w:sz w:val="22"/>
          <w:szCs w:val="22"/>
        </w:rPr>
        <w:t xml:space="preserve">connecting national policymaking to regional and local scales. Y-PERN would be keen to explore how we can bring the voice and agency of our MPs and the APPG YNL in the developing academic-policy engagement networks across the Region. </w:t>
      </w:r>
    </w:p>
    <w:p w14:paraId="61339309" w14:textId="77777777" w:rsidR="00443EBE" w:rsidRDefault="00443EBE" w:rsidP="00443EBE">
      <w:pPr>
        <w:pStyle w:val="ListParagraph"/>
        <w:rPr>
          <w:sz w:val="22"/>
          <w:szCs w:val="22"/>
        </w:rPr>
      </w:pPr>
    </w:p>
    <w:p w14:paraId="2C6F390D" w14:textId="454136AE" w:rsidR="00E92DC7" w:rsidRPr="003771E0" w:rsidRDefault="003771E0" w:rsidP="003771E0">
      <w:pPr>
        <w:rPr>
          <w:b/>
          <w:bCs/>
          <w:sz w:val="22"/>
          <w:szCs w:val="22"/>
        </w:rPr>
      </w:pPr>
      <w:r w:rsidRPr="003771E0">
        <w:rPr>
          <w:b/>
          <w:bCs/>
          <w:sz w:val="22"/>
          <w:szCs w:val="22"/>
        </w:rPr>
        <w:t>Author’s Note</w:t>
      </w:r>
    </w:p>
    <w:p w14:paraId="267E8227" w14:textId="2F64825E" w:rsidR="00E92DC7" w:rsidRDefault="003771E0" w:rsidP="003771E0">
      <w:pPr>
        <w:rPr>
          <w:sz w:val="22"/>
          <w:szCs w:val="22"/>
        </w:rPr>
      </w:pPr>
      <w:r w:rsidRPr="003771E0">
        <w:rPr>
          <w:rFonts w:eastAsiaTheme="minorEastAsia"/>
          <w:sz w:val="22"/>
          <w:szCs w:val="22"/>
        </w:rPr>
        <w:t xml:space="preserve">The Yorkshire and Humber Policy Engagement and Research Network (Y-PERN) is transforming the way academic researchers and knowledge exchange experts in twelve universities work in partnership with </w:t>
      </w:r>
      <w:r>
        <w:rPr>
          <w:rFonts w:eastAsiaTheme="minorEastAsia"/>
          <w:sz w:val="22"/>
          <w:szCs w:val="22"/>
        </w:rPr>
        <w:t xml:space="preserve">local and combined authority policymakers </w:t>
      </w:r>
      <w:r w:rsidRPr="003771E0">
        <w:rPr>
          <w:rFonts w:eastAsiaTheme="minorEastAsia"/>
          <w:sz w:val="22"/>
          <w:szCs w:val="22"/>
        </w:rPr>
        <w:t xml:space="preserve">across the region. </w:t>
      </w:r>
      <w:r>
        <w:rPr>
          <w:rFonts w:eastAsiaTheme="minorEastAsia"/>
          <w:sz w:val="22"/>
          <w:szCs w:val="22"/>
        </w:rPr>
        <w:t>Based on a Memorandum of Understanding signed between Yorkshire Universities and Yorkshire and Humber Councils, it</w:t>
      </w:r>
      <w:r w:rsidRPr="003771E0">
        <w:rPr>
          <w:rFonts w:eastAsiaTheme="minorEastAsia"/>
          <w:sz w:val="22"/>
          <w:szCs w:val="22"/>
        </w:rPr>
        <w:t xml:space="preserve"> is </w:t>
      </w:r>
      <w:r w:rsidRPr="003771E0">
        <w:rPr>
          <w:rFonts w:ascii="Aptos" w:eastAsia="Aptos" w:hAnsi="Aptos" w:cs="Aptos"/>
          <w:sz w:val="22"/>
          <w:szCs w:val="22"/>
        </w:rPr>
        <w:t xml:space="preserve">enabling sustainable and resilient </w:t>
      </w:r>
      <w:r>
        <w:rPr>
          <w:rFonts w:ascii="Aptos" w:eastAsia="Aptos" w:hAnsi="Aptos" w:cs="Aptos"/>
          <w:sz w:val="22"/>
          <w:szCs w:val="22"/>
        </w:rPr>
        <w:t>systems</w:t>
      </w:r>
      <w:r w:rsidRPr="003771E0">
        <w:rPr>
          <w:rFonts w:ascii="Aptos" w:eastAsia="Aptos" w:hAnsi="Aptos" w:cs="Aptos"/>
          <w:sz w:val="22"/>
          <w:szCs w:val="22"/>
        </w:rPr>
        <w:t xml:space="preserve"> that maximise the flow of research and expertise into public policy. In doing so, </w:t>
      </w:r>
      <w:r w:rsidRPr="003771E0">
        <w:rPr>
          <w:sz w:val="22"/>
          <w:szCs w:val="22"/>
        </w:rPr>
        <w:t>Y-PERN is supporting multi-level governance and joined-up policymaking across Yorkshire and the Humber and nationally.</w:t>
      </w:r>
      <w:r>
        <w:rPr>
          <w:sz w:val="22"/>
          <w:szCs w:val="22"/>
        </w:rPr>
        <w:t xml:space="preserve"> For more details about Y-PERN, please contact its Chief Policy Fellow, Dr Andy Mycock (</w:t>
      </w:r>
      <w:hyperlink r:id="rId5" w:history="1">
        <w:r w:rsidRPr="00115498">
          <w:rPr>
            <w:rStyle w:val="Hyperlink"/>
            <w:sz w:val="22"/>
            <w:szCs w:val="22"/>
          </w:rPr>
          <w:t>a.j.mycock@leeds.ac.uk</w:t>
        </w:r>
      </w:hyperlink>
      <w:r>
        <w:rPr>
          <w:sz w:val="22"/>
          <w:szCs w:val="22"/>
        </w:rPr>
        <w:t xml:space="preserve">) or see our website: </w:t>
      </w:r>
      <w:hyperlink r:id="rId6" w:history="1">
        <w:r w:rsidRPr="00115498">
          <w:rPr>
            <w:rStyle w:val="Hyperlink"/>
            <w:sz w:val="22"/>
            <w:szCs w:val="22"/>
          </w:rPr>
          <w:t>https://y-pern.org.uk</w:t>
        </w:r>
      </w:hyperlink>
    </w:p>
    <w:p w14:paraId="7A909D20" w14:textId="77777777" w:rsidR="00E92DC7" w:rsidRPr="002A5A43" w:rsidRDefault="00E92DC7" w:rsidP="002A5A43">
      <w:pPr>
        <w:rPr>
          <w:color w:val="FF0000"/>
          <w:sz w:val="22"/>
          <w:szCs w:val="22"/>
        </w:rPr>
      </w:pPr>
    </w:p>
    <w:p w14:paraId="7591ABAB" w14:textId="77777777" w:rsidR="00A900B8" w:rsidRPr="00E92DC7" w:rsidRDefault="00A900B8" w:rsidP="00443EBE">
      <w:pPr>
        <w:pStyle w:val="ListParagraph"/>
        <w:ind w:left="0"/>
        <w:rPr>
          <w:i/>
          <w:iCs/>
          <w:color w:val="FF0000"/>
          <w:sz w:val="22"/>
          <w:szCs w:val="22"/>
        </w:rPr>
      </w:pPr>
    </w:p>
    <w:p w14:paraId="3954DBD4" w14:textId="77777777" w:rsidR="00B4662C" w:rsidRPr="00E92DC7" w:rsidRDefault="00B4662C" w:rsidP="00B4662C">
      <w:pPr>
        <w:pStyle w:val="ListParagraph"/>
        <w:ind w:left="0"/>
        <w:rPr>
          <w:i/>
          <w:iCs/>
          <w:color w:val="FF0000"/>
          <w:sz w:val="22"/>
          <w:szCs w:val="22"/>
        </w:rPr>
      </w:pPr>
    </w:p>
    <w:p w14:paraId="500096D8" w14:textId="4F5EC09A" w:rsidR="00697D59" w:rsidRPr="00E92DC7" w:rsidRDefault="009A7B09" w:rsidP="00697D59">
      <w:pPr>
        <w:pStyle w:val="ListParagraph"/>
        <w:ind w:left="0"/>
        <w:rPr>
          <w:i/>
          <w:iCs/>
          <w:color w:val="FF0000"/>
        </w:rPr>
      </w:pPr>
      <w:r>
        <w:fldChar w:fldCharType="begin"/>
      </w:r>
      <w:r w:rsidR="009B2F4C">
        <w:instrText xml:space="preserve"> INCLUDEPICTURE "C:\\Users\\andrewmycock\\Library\\Group Containers\\UBF8T346G9.ms\\WebArchiveCopyPasteTempFiles\\com.microsoft.Word\\Group-7-1.png" \* MERGEFORMAT </w:instrText>
      </w:r>
      <w:r>
        <w:fldChar w:fldCharType="separate"/>
      </w:r>
      <w:r>
        <w:rPr>
          <w:noProof/>
        </w:rPr>
        <w:drawing>
          <wp:inline distT="0" distB="0" distL="0" distR="0" wp14:anchorId="7ACAA05B" wp14:editId="2C41258B">
            <wp:extent cx="1717715" cy="570922"/>
            <wp:effectExtent l="0" t="0" r="0" b="635"/>
            <wp:docPr id="1388321203" name="Picture 1" descr="Y-P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ER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9046" cy="584659"/>
                    </a:xfrm>
                    <a:prstGeom prst="rect">
                      <a:avLst/>
                    </a:prstGeom>
                    <a:noFill/>
                    <a:ln>
                      <a:noFill/>
                    </a:ln>
                  </pic:spPr>
                </pic:pic>
              </a:graphicData>
            </a:graphic>
          </wp:inline>
        </w:drawing>
      </w:r>
      <w:r>
        <w:fldChar w:fldCharType="end"/>
      </w:r>
      <w:r>
        <w:t xml:space="preserve">       </w:t>
      </w:r>
      <w:r>
        <w:fldChar w:fldCharType="begin"/>
      </w:r>
      <w:r w:rsidR="009B2F4C">
        <w:instrText xml:space="preserve"> INCLUDEPICTURE "C:\\Users\\andrewmycock\\Library\\Group Containers\\UBF8T346G9.ms\\WebArchiveCopyPasteTempFiles\\com.microsoft.Word\\cropped-Yorkshire-Universities-Full-colour-logo-scaled-1.jpg" \* MERGEFORMAT </w:instrText>
      </w:r>
      <w:r>
        <w:fldChar w:fldCharType="separate"/>
      </w:r>
      <w:r>
        <w:rPr>
          <w:noProof/>
        </w:rPr>
        <w:drawing>
          <wp:inline distT="0" distB="0" distL="0" distR="0" wp14:anchorId="2E0A1E83" wp14:editId="787B11D7">
            <wp:extent cx="1740586" cy="678030"/>
            <wp:effectExtent l="0" t="0" r="0" b="0"/>
            <wp:docPr id="1247614294" name="Picture 3" descr="Yorkshire Univers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rkshire Universiti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800" cy="694084"/>
                    </a:xfrm>
                    <a:prstGeom prst="rect">
                      <a:avLst/>
                    </a:prstGeom>
                    <a:noFill/>
                    <a:ln>
                      <a:noFill/>
                    </a:ln>
                  </pic:spPr>
                </pic:pic>
              </a:graphicData>
            </a:graphic>
          </wp:inline>
        </w:drawing>
      </w:r>
      <w:r>
        <w:fldChar w:fldCharType="end"/>
      </w:r>
      <w:r>
        <w:t xml:space="preserve">        </w:t>
      </w:r>
      <w:r>
        <w:fldChar w:fldCharType="begin"/>
      </w:r>
      <w:r w:rsidR="009B2F4C">
        <w:instrText xml:space="preserve"> INCLUDEPICTURE "C:\\Users\\andrewmycock\\Library\\Group Containers\\UBF8T346G9.ms\\WebArchiveCopyPasteTempFiles\\com.microsoft.Word\\yorkshire-humber-council-logo-colour.jpg" \* MERGEFORMAT </w:instrText>
      </w:r>
      <w:r>
        <w:fldChar w:fldCharType="separate"/>
      </w:r>
      <w:r>
        <w:rPr>
          <w:noProof/>
        </w:rPr>
        <w:drawing>
          <wp:inline distT="0" distB="0" distL="0" distR="0" wp14:anchorId="42241624" wp14:editId="26A73A7A">
            <wp:extent cx="1742358" cy="672839"/>
            <wp:effectExtent l="0" t="0" r="0" b="635"/>
            <wp:docPr id="796167386" name="Picture 7" descr="Members - Yorkshire &amp; Humber Councils | Yorkshire Leader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mbers - Yorkshire &amp; Humber Councils | Yorkshire Leaders Bo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1384" cy="703356"/>
                    </a:xfrm>
                    <a:prstGeom prst="rect">
                      <a:avLst/>
                    </a:prstGeom>
                    <a:noFill/>
                    <a:ln>
                      <a:noFill/>
                    </a:ln>
                  </pic:spPr>
                </pic:pic>
              </a:graphicData>
            </a:graphic>
          </wp:inline>
        </w:drawing>
      </w:r>
      <w:r>
        <w:fldChar w:fldCharType="end"/>
      </w:r>
    </w:p>
    <w:sectPr w:rsidR="00697D59" w:rsidRPr="00E92DC7" w:rsidSect="009A7B0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D11DD"/>
    <w:multiLevelType w:val="hybridMultilevel"/>
    <w:tmpl w:val="4724A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786838"/>
    <w:multiLevelType w:val="hybridMultilevel"/>
    <w:tmpl w:val="71AC7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8F5303"/>
    <w:multiLevelType w:val="hybridMultilevel"/>
    <w:tmpl w:val="AD1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3435031">
    <w:abstractNumId w:val="1"/>
  </w:num>
  <w:num w:numId="2" w16cid:durableId="1779522543">
    <w:abstractNumId w:val="0"/>
  </w:num>
  <w:num w:numId="3" w16cid:durableId="145365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8E"/>
    <w:rsid w:val="00013FDF"/>
    <w:rsid w:val="00085725"/>
    <w:rsid w:val="00165557"/>
    <w:rsid w:val="001A5D14"/>
    <w:rsid w:val="001D763B"/>
    <w:rsid w:val="00246C2F"/>
    <w:rsid w:val="002A5A43"/>
    <w:rsid w:val="002A7BA5"/>
    <w:rsid w:val="003408A0"/>
    <w:rsid w:val="003771E0"/>
    <w:rsid w:val="00417097"/>
    <w:rsid w:val="004177C4"/>
    <w:rsid w:val="00443EBE"/>
    <w:rsid w:val="00471F90"/>
    <w:rsid w:val="005A0626"/>
    <w:rsid w:val="00642DF4"/>
    <w:rsid w:val="00697D59"/>
    <w:rsid w:val="00797461"/>
    <w:rsid w:val="007C5B2C"/>
    <w:rsid w:val="007E7BD6"/>
    <w:rsid w:val="00847347"/>
    <w:rsid w:val="008F19BC"/>
    <w:rsid w:val="008F4BD8"/>
    <w:rsid w:val="009A7B09"/>
    <w:rsid w:val="009B2F4C"/>
    <w:rsid w:val="009E57EA"/>
    <w:rsid w:val="00A900B8"/>
    <w:rsid w:val="00AA7FFD"/>
    <w:rsid w:val="00AB5F41"/>
    <w:rsid w:val="00B21145"/>
    <w:rsid w:val="00B22E61"/>
    <w:rsid w:val="00B4662C"/>
    <w:rsid w:val="00B86563"/>
    <w:rsid w:val="00C81B26"/>
    <w:rsid w:val="00C9608E"/>
    <w:rsid w:val="00D14AE8"/>
    <w:rsid w:val="00D63777"/>
    <w:rsid w:val="00DD2370"/>
    <w:rsid w:val="00E076DE"/>
    <w:rsid w:val="00E27856"/>
    <w:rsid w:val="00E92DC7"/>
    <w:rsid w:val="00EF2164"/>
    <w:rsid w:val="00EF731C"/>
    <w:rsid w:val="00F83615"/>
    <w:rsid w:val="00FB6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7136"/>
  <w15:chartTrackingRefBased/>
  <w15:docId w15:val="{02736E4C-4EC7-4D9C-A859-58B8EF54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6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60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60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60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60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0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0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0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0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0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0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0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0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08E"/>
    <w:rPr>
      <w:rFonts w:eastAsiaTheme="majorEastAsia" w:cstheme="majorBidi"/>
      <w:color w:val="272727" w:themeColor="text1" w:themeTint="D8"/>
    </w:rPr>
  </w:style>
  <w:style w:type="paragraph" w:styleId="Title">
    <w:name w:val="Title"/>
    <w:basedOn w:val="Normal"/>
    <w:next w:val="Normal"/>
    <w:link w:val="TitleChar"/>
    <w:uiPriority w:val="10"/>
    <w:qFormat/>
    <w:rsid w:val="00C96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0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08E"/>
    <w:pPr>
      <w:spacing w:before="160"/>
      <w:jc w:val="center"/>
    </w:pPr>
    <w:rPr>
      <w:i/>
      <w:iCs/>
      <w:color w:val="404040" w:themeColor="text1" w:themeTint="BF"/>
    </w:rPr>
  </w:style>
  <w:style w:type="character" w:customStyle="1" w:styleId="QuoteChar">
    <w:name w:val="Quote Char"/>
    <w:basedOn w:val="DefaultParagraphFont"/>
    <w:link w:val="Quote"/>
    <w:uiPriority w:val="29"/>
    <w:rsid w:val="00C9608E"/>
    <w:rPr>
      <w:i/>
      <w:iCs/>
      <w:color w:val="404040" w:themeColor="text1" w:themeTint="BF"/>
    </w:rPr>
  </w:style>
  <w:style w:type="paragraph" w:styleId="ListParagraph">
    <w:name w:val="List Paragraph"/>
    <w:basedOn w:val="Normal"/>
    <w:uiPriority w:val="34"/>
    <w:qFormat/>
    <w:rsid w:val="00C9608E"/>
    <w:pPr>
      <w:ind w:left="720"/>
      <w:contextualSpacing/>
    </w:pPr>
  </w:style>
  <w:style w:type="character" w:styleId="IntenseEmphasis">
    <w:name w:val="Intense Emphasis"/>
    <w:basedOn w:val="DefaultParagraphFont"/>
    <w:uiPriority w:val="21"/>
    <w:qFormat/>
    <w:rsid w:val="00C9608E"/>
    <w:rPr>
      <w:i/>
      <w:iCs/>
      <w:color w:val="0F4761" w:themeColor="accent1" w:themeShade="BF"/>
    </w:rPr>
  </w:style>
  <w:style w:type="paragraph" w:styleId="IntenseQuote">
    <w:name w:val="Intense Quote"/>
    <w:basedOn w:val="Normal"/>
    <w:next w:val="Normal"/>
    <w:link w:val="IntenseQuoteChar"/>
    <w:uiPriority w:val="30"/>
    <w:qFormat/>
    <w:rsid w:val="00C96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608E"/>
    <w:rPr>
      <w:i/>
      <w:iCs/>
      <w:color w:val="0F4761" w:themeColor="accent1" w:themeShade="BF"/>
    </w:rPr>
  </w:style>
  <w:style w:type="character" w:styleId="IntenseReference">
    <w:name w:val="Intense Reference"/>
    <w:basedOn w:val="DefaultParagraphFont"/>
    <w:uiPriority w:val="32"/>
    <w:qFormat/>
    <w:rsid w:val="00C9608E"/>
    <w:rPr>
      <w:b/>
      <w:bCs/>
      <w:smallCaps/>
      <w:color w:val="0F4761" w:themeColor="accent1" w:themeShade="BF"/>
      <w:spacing w:val="5"/>
    </w:rPr>
  </w:style>
  <w:style w:type="character" w:styleId="Hyperlink">
    <w:name w:val="Hyperlink"/>
    <w:basedOn w:val="DefaultParagraphFont"/>
    <w:uiPriority w:val="99"/>
    <w:unhideWhenUsed/>
    <w:rsid w:val="003771E0"/>
    <w:rPr>
      <w:color w:val="467886" w:themeColor="hyperlink"/>
      <w:u w:val="single"/>
    </w:rPr>
  </w:style>
  <w:style w:type="character" w:styleId="UnresolvedMention">
    <w:name w:val="Unresolved Mention"/>
    <w:basedOn w:val="DefaultParagraphFont"/>
    <w:uiPriority w:val="99"/>
    <w:semiHidden/>
    <w:unhideWhenUsed/>
    <w:rsid w:val="003771E0"/>
    <w:rPr>
      <w:color w:val="605E5C"/>
      <w:shd w:val="clear" w:color="auto" w:fill="E1DFDD"/>
    </w:rPr>
  </w:style>
  <w:style w:type="character" w:styleId="CommentReference">
    <w:name w:val="annotation reference"/>
    <w:basedOn w:val="DefaultParagraphFont"/>
    <w:uiPriority w:val="99"/>
    <w:semiHidden/>
    <w:unhideWhenUsed/>
    <w:rsid w:val="00797461"/>
    <w:rPr>
      <w:sz w:val="16"/>
      <w:szCs w:val="16"/>
    </w:rPr>
  </w:style>
  <w:style w:type="paragraph" w:styleId="CommentText">
    <w:name w:val="annotation text"/>
    <w:basedOn w:val="Normal"/>
    <w:link w:val="CommentTextChar"/>
    <w:uiPriority w:val="99"/>
    <w:unhideWhenUsed/>
    <w:rsid w:val="00797461"/>
    <w:pPr>
      <w:spacing w:line="240" w:lineRule="auto"/>
    </w:pPr>
    <w:rPr>
      <w:sz w:val="20"/>
      <w:szCs w:val="20"/>
    </w:rPr>
  </w:style>
  <w:style w:type="character" w:customStyle="1" w:styleId="CommentTextChar">
    <w:name w:val="Comment Text Char"/>
    <w:basedOn w:val="DefaultParagraphFont"/>
    <w:link w:val="CommentText"/>
    <w:uiPriority w:val="99"/>
    <w:rsid w:val="00797461"/>
    <w:rPr>
      <w:sz w:val="20"/>
      <w:szCs w:val="20"/>
    </w:rPr>
  </w:style>
  <w:style w:type="paragraph" w:styleId="CommentSubject">
    <w:name w:val="annotation subject"/>
    <w:basedOn w:val="CommentText"/>
    <w:next w:val="CommentText"/>
    <w:link w:val="CommentSubjectChar"/>
    <w:uiPriority w:val="99"/>
    <w:semiHidden/>
    <w:unhideWhenUsed/>
    <w:rsid w:val="00797461"/>
    <w:rPr>
      <w:b/>
      <w:bCs/>
    </w:rPr>
  </w:style>
  <w:style w:type="character" w:customStyle="1" w:styleId="CommentSubjectChar">
    <w:name w:val="Comment Subject Char"/>
    <w:basedOn w:val="CommentTextChar"/>
    <w:link w:val="CommentSubject"/>
    <w:uiPriority w:val="99"/>
    <w:semiHidden/>
    <w:rsid w:val="00797461"/>
    <w:rPr>
      <w:b/>
      <w:bCs/>
      <w:sz w:val="20"/>
      <w:szCs w:val="20"/>
    </w:rPr>
  </w:style>
  <w:style w:type="paragraph" w:styleId="Revision">
    <w:name w:val="Revision"/>
    <w:hidden/>
    <w:uiPriority w:val="99"/>
    <w:semiHidden/>
    <w:rsid w:val="007974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pern.org.uk" TargetMode="External"/><Relationship Id="rId11" Type="http://schemas.openxmlformats.org/officeDocument/2006/relationships/theme" Target="theme/theme1.xml"/><Relationship Id="rId5" Type="http://schemas.openxmlformats.org/officeDocument/2006/relationships/hyperlink" Target="mailto:a.j.mycock@leeds.ac.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Neil</dc:creator>
  <cp:keywords/>
  <dc:description/>
  <cp:lastModifiedBy>Andrew Mycock</cp:lastModifiedBy>
  <cp:revision>3</cp:revision>
  <dcterms:created xsi:type="dcterms:W3CDTF">2025-01-24T13:41:00Z</dcterms:created>
  <dcterms:modified xsi:type="dcterms:W3CDTF">2025-01-24T13:41:00Z</dcterms:modified>
</cp:coreProperties>
</file>